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3DE" w:rsidRDefault="008B03DE" w:rsidP="008B03DE">
      <w:pPr>
        <w:jc w:val="center"/>
        <w:rPr>
          <w:b/>
          <w:sz w:val="36"/>
          <w:szCs w:val="36"/>
        </w:rPr>
      </w:pPr>
      <w:r>
        <w:rPr>
          <w:b/>
          <w:noProof/>
          <w:sz w:val="36"/>
          <w:szCs w:val="36"/>
        </w:rPr>
        <w:drawing>
          <wp:inline distT="0" distB="0" distL="0" distR="0">
            <wp:extent cx="2952750" cy="1561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AGEOK Alternative Educat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6794" cy="1600621"/>
                    </a:xfrm>
                    <a:prstGeom prst="rect">
                      <a:avLst/>
                    </a:prstGeom>
                  </pic:spPr>
                </pic:pic>
              </a:graphicData>
            </a:graphic>
          </wp:inline>
        </w:drawing>
      </w:r>
    </w:p>
    <w:p w:rsidR="009537B2" w:rsidRPr="0024583E" w:rsidRDefault="00C56831" w:rsidP="007F0F7E">
      <w:pPr>
        <w:jc w:val="center"/>
        <w:rPr>
          <w:b/>
          <w:sz w:val="52"/>
          <w:szCs w:val="52"/>
        </w:rPr>
      </w:pPr>
      <w:r w:rsidRPr="0024583E">
        <w:rPr>
          <w:b/>
          <w:sz w:val="52"/>
          <w:szCs w:val="52"/>
        </w:rPr>
        <w:t xml:space="preserve">Alternative Education </w:t>
      </w:r>
      <w:r w:rsidR="0091011A" w:rsidRPr="0024583E">
        <w:rPr>
          <w:b/>
          <w:sz w:val="52"/>
          <w:szCs w:val="52"/>
        </w:rPr>
        <w:t xml:space="preserve">High School </w:t>
      </w:r>
      <w:r w:rsidRPr="0024583E">
        <w:rPr>
          <w:b/>
          <w:sz w:val="52"/>
          <w:szCs w:val="52"/>
        </w:rPr>
        <w:t>Evaluation Rubric</w:t>
      </w:r>
    </w:p>
    <w:p w:rsidR="0084158B" w:rsidRPr="0024583E" w:rsidRDefault="0084158B">
      <w:pPr>
        <w:rPr>
          <w:b/>
          <w:sz w:val="24"/>
          <w:szCs w:val="24"/>
        </w:rPr>
      </w:pPr>
    </w:p>
    <w:p w:rsidR="005C3A72" w:rsidRPr="0024583E" w:rsidRDefault="00CC6A7A">
      <w:pPr>
        <w:rPr>
          <w:b/>
          <w:sz w:val="36"/>
          <w:szCs w:val="36"/>
        </w:rPr>
      </w:pPr>
      <w:r w:rsidRPr="0024583E">
        <w:rPr>
          <w:b/>
          <w:sz w:val="36"/>
          <w:szCs w:val="36"/>
        </w:rPr>
        <w:t>Program Nam</w:t>
      </w:r>
      <w:r w:rsidR="00C51D09" w:rsidRPr="0024583E">
        <w:rPr>
          <w:b/>
          <w:sz w:val="36"/>
          <w:szCs w:val="36"/>
        </w:rPr>
        <w:t>e</w:t>
      </w:r>
      <w:r w:rsidR="005C3A72" w:rsidRPr="0024583E">
        <w:rPr>
          <w:b/>
          <w:sz w:val="36"/>
          <w:szCs w:val="36"/>
        </w:rPr>
        <w:t xml:space="preserve">                                                                          </w:t>
      </w:r>
      <w:r w:rsidR="00384E22" w:rsidRPr="0024583E">
        <w:rPr>
          <w:b/>
          <w:sz w:val="36"/>
          <w:szCs w:val="36"/>
        </w:rPr>
        <w:tab/>
      </w:r>
      <w:r w:rsidR="005C3A72" w:rsidRPr="0024583E">
        <w:rPr>
          <w:b/>
          <w:sz w:val="36"/>
          <w:szCs w:val="36"/>
        </w:rPr>
        <w:t xml:space="preserve">    </w:t>
      </w:r>
      <w:r w:rsidR="00107145" w:rsidRPr="0024583E">
        <w:rPr>
          <w:b/>
          <w:sz w:val="36"/>
          <w:szCs w:val="36"/>
        </w:rPr>
        <w:tab/>
      </w:r>
      <w:r w:rsidR="00107145" w:rsidRPr="0024583E">
        <w:rPr>
          <w:b/>
          <w:sz w:val="36"/>
          <w:szCs w:val="36"/>
        </w:rPr>
        <w:tab/>
      </w:r>
      <w:r w:rsidR="00384E22" w:rsidRPr="0024583E">
        <w:rPr>
          <w:b/>
          <w:sz w:val="36"/>
          <w:szCs w:val="36"/>
        </w:rPr>
        <w:t xml:space="preserve"> </w:t>
      </w:r>
    </w:p>
    <w:p w:rsidR="00C56831" w:rsidRPr="0024583E" w:rsidRDefault="00C56831">
      <w:pPr>
        <w:rPr>
          <w:b/>
          <w:sz w:val="36"/>
          <w:szCs w:val="36"/>
        </w:rPr>
      </w:pPr>
      <w:r w:rsidRPr="0024583E">
        <w:rPr>
          <w:b/>
          <w:sz w:val="36"/>
          <w:szCs w:val="36"/>
        </w:rPr>
        <w:t>Date of Visit</w:t>
      </w:r>
      <w:r w:rsidR="002A19E2" w:rsidRPr="0024583E">
        <w:rPr>
          <w:b/>
          <w:sz w:val="36"/>
          <w:szCs w:val="36"/>
        </w:rPr>
        <w:t xml:space="preserve">: </w:t>
      </w:r>
      <w:r w:rsidR="005C3A72" w:rsidRPr="0024583E">
        <w:rPr>
          <w:b/>
          <w:sz w:val="36"/>
          <w:szCs w:val="36"/>
        </w:rPr>
        <w:t xml:space="preserve"> </w:t>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8F73AF" w:rsidRPr="0024583E">
        <w:rPr>
          <w:b/>
          <w:sz w:val="36"/>
          <w:szCs w:val="36"/>
        </w:rPr>
        <w:t xml:space="preserve"> </w:t>
      </w:r>
    </w:p>
    <w:p w:rsidR="0066000F" w:rsidRPr="0024583E" w:rsidRDefault="00C56831" w:rsidP="009537B2">
      <w:pPr>
        <w:rPr>
          <w:b/>
          <w:sz w:val="36"/>
          <w:szCs w:val="36"/>
        </w:rPr>
      </w:pPr>
      <w:r w:rsidRPr="0024583E">
        <w:rPr>
          <w:b/>
          <w:sz w:val="36"/>
          <w:szCs w:val="36"/>
        </w:rPr>
        <w:t>District (LEA):</w:t>
      </w:r>
      <w:r w:rsidRPr="0024583E">
        <w:rPr>
          <w:b/>
          <w:sz w:val="36"/>
          <w:szCs w:val="36"/>
        </w:rPr>
        <w:tab/>
      </w:r>
      <w:r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r>
      <w:r w:rsidR="005C3A72" w:rsidRPr="0024583E">
        <w:rPr>
          <w:b/>
          <w:sz w:val="36"/>
          <w:szCs w:val="36"/>
        </w:rPr>
        <w:tab/>
        <w:t xml:space="preserve">        </w:t>
      </w:r>
    </w:p>
    <w:p w:rsidR="009537B2" w:rsidRPr="0024583E" w:rsidRDefault="00C56831" w:rsidP="009537B2">
      <w:pPr>
        <w:rPr>
          <w:sz w:val="36"/>
          <w:szCs w:val="36"/>
        </w:rPr>
      </w:pPr>
      <w:r w:rsidRPr="0024583E">
        <w:rPr>
          <w:b/>
          <w:sz w:val="36"/>
          <w:szCs w:val="36"/>
        </w:rPr>
        <w:t>Sendi</w:t>
      </w:r>
      <w:r w:rsidR="008F73AF" w:rsidRPr="0024583E">
        <w:rPr>
          <w:b/>
          <w:sz w:val="36"/>
          <w:szCs w:val="36"/>
        </w:rPr>
        <w:t xml:space="preserve">ng Schools: </w:t>
      </w:r>
    </w:p>
    <w:p w:rsidR="009537B2" w:rsidRPr="0024583E" w:rsidRDefault="0084158B" w:rsidP="009537B2">
      <w:pPr>
        <w:rPr>
          <w:b/>
          <w:sz w:val="36"/>
          <w:szCs w:val="36"/>
        </w:rPr>
      </w:pPr>
      <w:r w:rsidRPr="0024583E">
        <w:rPr>
          <w:b/>
          <w:sz w:val="36"/>
          <w:szCs w:val="36"/>
        </w:rPr>
        <w:t xml:space="preserve">Total </w:t>
      </w:r>
      <w:r w:rsidR="009537B2" w:rsidRPr="0024583E">
        <w:rPr>
          <w:b/>
          <w:sz w:val="36"/>
          <w:szCs w:val="36"/>
        </w:rPr>
        <w:t>Points</w:t>
      </w:r>
      <w:r w:rsidRPr="0024583E">
        <w:rPr>
          <w:b/>
          <w:sz w:val="36"/>
          <w:szCs w:val="36"/>
        </w:rPr>
        <w:t xml:space="preserve">: </w:t>
      </w:r>
      <w:r w:rsidR="004E30FD" w:rsidRPr="0024583E">
        <w:rPr>
          <w:b/>
          <w:sz w:val="36"/>
          <w:szCs w:val="36"/>
        </w:rPr>
        <w:t>_____</w:t>
      </w:r>
      <w:r w:rsidR="009537B2" w:rsidRPr="0024583E">
        <w:rPr>
          <w:b/>
          <w:sz w:val="36"/>
          <w:szCs w:val="36"/>
        </w:rPr>
        <w:t xml:space="preserve"> out of </w:t>
      </w:r>
      <w:r w:rsidR="004E30FD" w:rsidRPr="0024583E">
        <w:rPr>
          <w:b/>
          <w:sz w:val="36"/>
          <w:szCs w:val="36"/>
        </w:rPr>
        <w:t>_____</w:t>
      </w:r>
      <w:r w:rsidR="009537B2" w:rsidRPr="0024583E">
        <w:rPr>
          <w:b/>
          <w:sz w:val="36"/>
          <w:szCs w:val="36"/>
        </w:rPr>
        <w:t xml:space="preserve"> points</w:t>
      </w:r>
    </w:p>
    <w:p w:rsidR="009537B2" w:rsidRPr="0024583E" w:rsidRDefault="009537B2">
      <w:pPr>
        <w:rPr>
          <w:b/>
          <w:sz w:val="36"/>
          <w:szCs w:val="36"/>
        </w:rPr>
      </w:pPr>
      <w:r w:rsidRPr="0024583E">
        <w:rPr>
          <w:b/>
          <w:sz w:val="36"/>
          <w:szCs w:val="36"/>
        </w:rPr>
        <w:t xml:space="preserve">Rating: </w:t>
      </w:r>
    </w:p>
    <w:p w:rsidR="009537B2" w:rsidRPr="0024583E" w:rsidRDefault="00C83B98">
      <w:pPr>
        <w:rPr>
          <w:i/>
          <w:sz w:val="24"/>
          <w:szCs w:val="24"/>
        </w:rPr>
      </w:pPr>
      <w:r w:rsidRPr="0024583E">
        <w:rPr>
          <w:i/>
          <w:sz w:val="24"/>
          <w:szCs w:val="24"/>
        </w:rPr>
        <w:t xml:space="preserve">(Noncompliant: </w:t>
      </w:r>
      <w:r w:rsidR="0084158B" w:rsidRPr="0024583E">
        <w:rPr>
          <w:i/>
          <w:sz w:val="24"/>
          <w:szCs w:val="24"/>
        </w:rPr>
        <w:t>0</w:t>
      </w:r>
      <w:r w:rsidR="00D94000" w:rsidRPr="0024583E">
        <w:rPr>
          <w:i/>
          <w:sz w:val="24"/>
          <w:szCs w:val="24"/>
        </w:rPr>
        <w:t xml:space="preserve"> points, </w:t>
      </w:r>
      <w:r w:rsidR="008F67E7" w:rsidRPr="0024583E">
        <w:rPr>
          <w:i/>
          <w:sz w:val="24"/>
          <w:szCs w:val="24"/>
        </w:rPr>
        <w:t>Effective: 1</w:t>
      </w:r>
      <w:r w:rsidRPr="0024583E">
        <w:rPr>
          <w:i/>
          <w:sz w:val="24"/>
          <w:szCs w:val="24"/>
        </w:rPr>
        <w:t xml:space="preserve"> point, Highly Effective: </w:t>
      </w:r>
      <w:r w:rsidR="0084158B" w:rsidRPr="0024583E">
        <w:rPr>
          <w:i/>
          <w:sz w:val="24"/>
          <w:szCs w:val="24"/>
        </w:rPr>
        <w:t>2 points)</w:t>
      </w:r>
    </w:p>
    <w:p w:rsidR="008B03DE" w:rsidRPr="0024583E" w:rsidRDefault="008B03DE"/>
    <w:p w:rsidR="0066000F" w:rsidRPr="0024583E" w:rsidRDefault="0066000F"/>
    <w:p w:rsidR="00C56831" w:rsidRPr="0024583E" w:rsidRDefault="00C56831">
      <w:pPr>
        <w:rPr>
          <w:b/>
          <w:sz w:val="24"/>
          <w:szCs w:val="24"/>
          <w:u w:val="single"/>
        </w:rPr>
      </w:pPr>
      <w:r w:rsidRPr="0024583E">
        <w:rPr>
          <w:b/>
          <w:sz w:val="24"/>
          <w:szCs w:val="24"/>
          <w:u w:val="single"/>
        </w:rPr>
        <w:lastRenderedPageBreak/>
        <w:t xml:space="preserve">Appropriate Program Design to Serve At-Risk Students </w:t>
      </w:r>
      <w:r w:rsidR="00F06188" w:rsidRPr="0024583E">
        <w:rPr>
          <w:b/>
          <w:sz w:val="24"/>
          <w:szCs w:val="24"/>
        </w:rPr>
        <w:tab/>
      </w:r>
      <w:r w:rsidR="00001E8B" w:rsidRPr="0024583E">
        <w:rPr>
          <w:b/>
          <w:sz w:val="24"/>
          <w:szCs w:val="24"/>
        </w:rPr>
        <w:tab/>
      </w:r>
      <w:r w:rsidR="002A19E2" w:rsidRPr="0024583E">
        <w:rPr>
          <w:b/>
          <w:sz w:val="24"/>
          <w:szCs w:val="24"/>
        </w:rPr>
        <w:t>Rating:</w:t>
      </w:r>
      <w:r w:rsidR="00F06188" w:rsidRPr="0024583E">
        <w:rPr>
          <w:b/>
          <w:sz w:val="24"/>
          <w:szCs w:val="24"/>
        </w:rPr>
        <w:t xml:space="preserve"> _________</w:t>
      </w:r>
    </w:p>
    <w:tbl>
      <w:tblPr>
        <w:tblStyle w:val="TableGrid"/>
        <w:tblW w:w="13585" w:type="dxa"/>
        <w:tblLook w:val="04A0" w:firstRow="1" w:lastRow="0" w:firstColumn="1" w:lastColumn="0" w:noHBand="0" w:noVBand="1"/>
      </w:tblPr>
      <w:tblGrid>
        <w:gridCol w:w="4225"/>
        <w:gridCol w:w="4590"/>
        <w:gridCol w:w="4770"/>
      </w:tblGrid>
      <w:tr w:rsidR="00EA3576" w:rsidRPr="0024583E" w:rsidTr="004D4049">
        <w:tc>
          <w:tcPr>
            <w:tcW w:w="4225"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Noncompliant – 0 points each</w:t>
            </w:r>
          </w:p>
        </w:tc>
        <w:tc>
          <w:tcPr>
            <w:tcW w:w="459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77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Highly Effective – 2 points each</w:t>
            </w:r>
          </w:p>
        </w:tc>
      </w:tr>
      <w:tr w:rsidR="00EA3576" w:rsidRPr="0024583E" w:rsidTr="004D4049">
        <w:tc>
          <w:tcPr>
            <w:tcW w:w="4225" w:type="dxa"/>
          </w:tcPr>
          <w:p w:rsidR="00EA3576" w:rsidRPr="0024583E" w:rsidRDefault="00EA3576" w:rsidP="002A19E2">
            <w:pPr>
              <w:rPr>
                <w:b/>
                <w:sz w:val="24"/>
                <w:szCs w:val="24"/>
              </w:rPr>
            </w:pPr>
            <w:r w:rsidRPr="0024583E">
              <w:rPr>
                <w:b/>
                <w:sz w:val="24"/>
                <w:szCs w:val="24"/>
              </w:rPr>
              <w:t>Too many or too few students were served.</w:t>
            </w:r>
          </w:p>
        </w:tc>
        <w:tc>
          <w:tcPr>
            <w:tcW w:w="4590" w:type="dxa"/>
            <w:shd w:val="clear" w:color="auto" w:fill="auto"/>
          </w:tcPr>
          <w:p w:rsidR="00EA3576" w:rsidRPr="0024583E" w:rsidRDefault="00EA3576">
            <w:pPr>
              <w:rPr>
                <w:b/>
                <w:sz w:val="24"/>
                <w:szCs w:val="24"/>
              </w:rPr>
            </w:pPr>
            <w:r w:rsidRPr="0024583E">
              <w:rPr>
                <w:b/>
                <w:sz w:val="24"/>
                <w:szCs w:val="24"/>
              </w:rPr>
              <w:t>The program served an appropriate number of students.</w:t>
            </w:r>
            <w:r w:rsidR="008F7CC0">
              <w:rPr>
                <w:b/>
                <w:sz w:val="24"/>
                <w:szCs w:val="24"/>
              </w:rPr>
              <w:t xml:space="preserve"> (Ex. approximately 15 students for every certified teacher)</w:t>
            </w:r>
          </w:p>
        </w:tc>
        <w:tc>
          <w:tcPr>
            <w:tcW w:w="4770" w:type="dxa"/>
            <w:shd w:val="clear" w:color="auto" w:fill="auto"/>
          </w:tcPr>
          <w:p w:rsidR="00EA3576" w:rsidRPr="0024583E" w:rsidRDefault="00EA3576">
            <w:pPr>
              <w:rPr>
                <w:b/>
                <w:sz w:val="24"/>
                <w:szCs w:val="24"/>
              </w:rPr>
            </w:pPr>
          </w:p>
        </w:tc>
      </w:tr>
      <w:tr w:rsidR="00EA3576" w:rsidRPr="0024583E" w:rsidTr="004D4049">
        <w:tc>
          <w:tcPr>
            <w:tcW w:w="4225" w:type="dxa"/>
          </w:tcPr>
          <w:p w:rsidR="00EA3576" w:rsidRPr="0024583E" w:rsidRDefault="008F7CC0" w:rsidP="008F7CC0">
            <w:pPr>
              <w:rPr>
                <w:sz w:val="24"/>
                <w:szCs w:val="24"/>
              </w:rPr>
            </w:pPr>
            <w:r>
              <w:rPr>
                <w:sz w:val="24"/>
                <w:szCs w:val="24"/>
              </w:rPr>
              <w:t>Program f</w:t>
            </w:r>
            <w:r w:rsidR="00AF1E17" w:rsidRPr="0024583E">
              <w:rPr>
                <w:sz w:val="24"/>
                <w:szCs w:val="24"/>
              </w:rPr>
              <w:t xml:space="preserve">its the description of a virtual, credit recovery or remediation program rather than an alternative education program. </w:t>
            </w:r>
          </w:p>
        </w:tc>
        <w:tc>
          <w:tcPr>
            <w:tcW w:w="4590" w:type="dxa"/>
            <w:shd w:val="clear" w:color="auto" w:fill="auto"/>
          </w:tcPr>
          <w:p w:rsidR="00EA3576" w:rsidRPr="0024583E" w:rsidRDefault="008F7CC0" w:rsidP="008F7CC0">
            <w:pPr>
              <w:rPr>
                <w:sz w:val="24"/>
                <w:szCs w:val="24"/>
              </w:rPr>
            </w:pPr>
            <w:r>
              <w:rPr>
                <w:sz w:val="24"/>
                <w:szCs w:val="24"/>
              </w:rPr>
              <w:t>Program f</w:t>
            </w:r>
            <w:r w:rsidR="004E30FD" w:rsidRPr="0024583E">
              <w:rPr>
                <w:sz w:val="24"/>
                <w:szCs w:val="24"/>
              </w:rPr>
              <w:t>its the description of an alternative education program that meets the 17 criteria in state statute.</w:t>
            </w:r>
          </w:p>
        </w:tc>
        <w:tc>
          <w:tcPr>
            <w:tcW w:w="4770" w:type="dxa"/>
            <w:shd w:val="clear" w:color="auto" w:fill="auto"/>
          </w:tcPr>
          <w:p w:rsidR="00EA3576" w:rsidRPr="0024583E" w:rsidRDefault="008F7CC0" w:rsidP="008F7CC0">
            <w:pPr>
              <w:rPr>
                <w:sz w:val="24"/>
                <w:szCs w:val="24"/>
              </w:rPr>
            </w:pPr>
            <w:r>
              <w:rPr>
                <w:sz w:val="24"/>
                <w:szCs w:val="24"/>
              </w:rPr>
              <w:t>Program f</w:t>
            </w:r>
            <w:r w:rsidR="004E30FD" w:rsidRPr="0024583E">
              <w:rPr>
                <w:sz w:val="24"/>
                <w:szCs w:val="24"/>
              </w:rPr>
              <w:t>its the description of an alternative e</w:t>
            </w:r>
            <w:r w:rsidR="00162737" w:rsidRPr="0024583E">
              <w:rPr>
                <w:sz w:val="24"/>
                <w:szCs w:val="24"/>
              </w:rPr>
              <w:t xml:space="preserve">ducation program that meets all </w:t>
            </w:r>
            <w:r w:rsidR="004E30FD" w:rsidRPr="0024583E">
              <w:rPr>
                <w:sz w:val="24"/>
                <w:szCs w:val="24"/>
              </w:rPr>
              <w:t>17 criteria in state statute serving students in a variety of methods.</w:t>
            </w:r>
          </w:p>
        </w:tc>
      </w:tr>
      <w:tr w:rsidR="00EA3576" w:rsidRPr="0024583E" w:rsidTr="004D4049">
        <w:tc>
          <w:tcPr>
            <w:tcW w:w="4225" w:type="dxa"/>
          </w:tcPr>
          <w:p w:rsidR="00EA3576" w:rsidRPr="0024583E" w:rsidRDefault="00AF1E17" w:rsidP="004E30FD">
            <w:pPr>
              <w:rPr>
                <w:sz w:val="24"/>
                <w:szCs w:val="24"/>
              </w:rPr>
            </w:pPr>
            <w:r w:rsidRPr="0024583E">
              <w:rPr>
                <w:sz w:val="24"/>
                <w:szCs w:val="24"/>
              </w:rPr>
              <w:t xml:space="preserve">Students were placed on short-term </w:t>
            </w:r>
            <w:r w:rsidR="004E30FD" w:rsidRPr="0024583E">
              <w:rPr>
                <w:sz w:val="24"/>
                <w:szCs w:val="24"/>
              </w:rPr>
              <w:t>basis.</w:t>
            </w:r>
          </w:p>
        </w:tc>
        <w:tc>
          <w:tcPr>
            <w:tcW w:w="4590" w:type="dxa"/>
            <w:shd w:val="clear" w:color="auto" w:fill="auto"/>
          </w:tcPr>
          <w:p w:rsidR="00EA3576" w:rsidRPr="0024583E" w:rsidRDefault="008F7CC0" w:rsidP="004E30FD">
            <w:pPr>
              <w:rPr>
                <w:sz w:val="24"/>
                <w:szCs w:val="24"/>
              </w:rPr>
            </w:pPr>
            <w:r>
              <w:rPr>
                <w:sz w:val="24"/>
                <w:szCs w:val="24"/>
              </w:rPr>
              <w:t>The program meets the required minimum daily instructional time of 4 hours 12 minutes/ 5 days a week or 756 hours in a 180-day school calendar; and the duration of the intervention was typically one or more semesters for the majority of students served.</w:t>
            </w:r>
          </w:p>
        </w:tc>
        <w:tc>
          <w:tcPr>
            <w:tcW w:w="4770" w:type="dxa"/>
            <w:shd w:val="clear" w:color="auto" w:fill="auto"/>
          </w:tcPr>
          <w:p w:rsidR="00EA3576" w:rsidRPr="0024583E" w:rsidRDefault="00EA3576">
            <w:pPr>
              <w:rPr>
                <w:sz w:val="24"/>
                <w:szCs w:val="24"/>
              </w:rPr>
            </w:pPr>
          </w:p>
        </w:tc>
      </w:tr>
      <w:tr w:rsidR="00EA3576" w:rsidRPr="0024583E" w:rsidTr="004D4049">
        <w:tc>
          <w:tcPr>
            <w:tcW w:w="4225" w:type="dxa"/>
          </w:tcPr>
          <w:p w:rsidR="00EA3576" w:rsidRPr="0024583E" w:rsidRDefault="00AF1E17">
            <w:pPr>
              <w:rPr>
                <w:sz w:val="24"/>
                <w:szCs w:val="24"/>
              </w:rPr>
            </w:pPr>
            <w:r w:rsidRPr="0024583E">
              <w:rPr>
                <w:sz w:val="24"/>
                <w:szCs w:val="24"/>
              </w:rPr>
              <w:t>Alternative education students were not provi</w:t>
            </w:r>
            <w:r w:rsidR="004E30FD" w:rsidRPr="0024583E">
              <w:rPr>
                <w:sz w:val="24"/>
                <w:szCs w:val="24"/>
              </w:rPr>
              <w:t>ded with standard services (ex. l</w:t>
            </w:r>
            <w:r w:rsidRPr="0024583E">
              <w:rPr>
                <w:sz w:val="24"/>
                <w:szCs w:val="24"/>
              </w:rPr>
              <w:t>ibrary access, school nutrition</w:t>
            </w:r>
            <w:r w:rsidR="008841C1" w:rsidRPr="0024583E">
              <w:rPr>
                <w:sz w:val="24"/>
                <w:szCs w:val="24"/>
              </w:rPr>
              <w:t>, transportation and facilities</w:t>
            </w:r>
            <w:r w:rsidRPr="0024583E">
              <w:rPr>
                <w:sz w:val="24"/>
                <w:szCs w:val="24"/>
              </w:rPr>
              <w:t>)</w:t>
            </w:r>
            <w:r w:rsidR="008841C1" w:rsidRPr="0024583E">
              <w:rPr>
                <w:sz w:val="24"/>
                <w:szCs w:val="24"/>
              </w:rPr>
              <w:t>.</w:t>
            </w:r>
          </w:p>
        </w:tc>
        <w:tc>
          <w:tcPr>
            <w:tcW w:w="4590" w:type="dxa"/>
            <w:shd w:val="clear" w:color="auto" w:fill="auto"/>
          </w:tcPr>
          <w:p w:rsidR="00EA3576" w:rsidRPr="0024583E" w:rsidRDefault="00AF1E17">
            <w:pPr>
              <w:rPr>
                <w:sz w:val="24"/>
                <w:szCs w:val="24"/>
              </w:rPr>
            </w:pPr>
            <w:r w:rsidRPr="0024583E">
              <w:rPr>
                <w:sz w:val="24"/>
                <w:szCs w:val="24"/>
              </w:rPr>
              <w:t>Alternative education students were provi</w:t>
            </w:r>
            <w:r w:rsidR="004E30FD" w:rsidRPr="0024583E">
              <w:rPr>
                <w:sz w:val="24"/>
                <w:szCs w:val="24"/>
              </w:rPr>
              <w:t>ded with standard services (ex. l</w:t>
            </w:r>
            <w:r w:rsidRPr="0024583E">
              <w:rPr>
                <w:sz w:val="24"/>
                <w:szCs w:val="24"/>
              </w:rPr>
              <w:t>ibrary access, school nutrition, transpor</w:t>
            </w:r>
            <w:r w:rsidR="008841C1" w:rsidRPr="0024583E">
              <w:rPr>
                <w:sz w:val="24"/>
                <w:szCs w:val="24"/>
              </w:rPr>
              <w:t>tation and facilities</w:t>
            </w:r>
            <w:r w:rsidRPr="0024583E">
              <w:rPr>
                <w:sz w:val="24"/>
                <w:szCs w:val="24"/>
              </w:rPr>
              <w:t>)</w:t>
            </w:r>
            <w:r w:rsidR="008841C1" w:rsidRPr="0024583E">
              <w:rPr>
                <w:sz w:val="24"/>
                <w:szCs w:val="24"/>
              </w:rPr>
              <w:t>.</w:t>
            </w:r>
          </w:p>
        </w:tc>
        <w:tc>
          <w:tcPr>
            <w:tcW w:w="4770" w:type="dxa"/>
            <w:shd w:val="clear" w:color="auto" w:fill="auto"/>
          </w:tcPr>
          <w:p w:rsidR="00EA3576" w:rsidRPr="0024583E" w:rsidRDefault="00EA3576">
            <w:pPr>
              <w:rPr>
                <w:sz w:val="24"/>
                <w:szCs w:val="24"/>
              </w:rPr>
            </w:pPr>
          </w:p>
        </w:tc>
      </w:tr>
      <w:tr w:rsidR="00EA3576" w:rsidRPr="0024583E" w:rsidTr="004D4049">
        <w:tc>
          <w:tcPr>
            <w:tcW w:w="4225" w:type="dxa"/>
          </w:tcPr>
          <w:p w:rsidR="00EA3576" w:rsidRPr="0024583E" w:rsidRDefault="00AF1E17">
            <w:pPr>
              <w:rPr>
                <w:sz w:val="24"/>
                <w:szCs w:val="24"/>
              </w:rPr>
            </w:pPr>
            <w:r w:rsidRPr="0024583E">
              <w:rPr>
                <w:sz w:val="24"/>
                <w:szCs w:val="24"/>
              </w:rPr>
              <w:t>Program resources were inadequate to implement the program as designed</w:t>
            </w:r>
            <w:r w:rsidR="008841C1" w:rsidRPr="0024583E">
              <w:rPr>
                <w:sz w:val="24"/>
                <w:szCs w:val="24"/>
              </w:rPr>
              <w:t>.</w:t>
            </w:r>
          </w:p>
        </w:tc>
        <w:tc>
          <w:tcPr>
            <w:tcW w:w="4590" w:type="dxa"/>
            <w:shd w:val="clear" w:color="auto" w:fill="auto"/>
          </w:tcPr>
          <w:p w:rsidR="00EA3576" w:rsidRPr="0024583E" w:rsidRDefault="00300F28" w:rsidP="00300F28">
            <w:pPr>
              <w:rPr>
                <w:sz w:val="24"/>
                <w:szCs w:val="24"/>
              </w:rPr>
            </w:pPr>
            <w:r w:rsidRPr="0024583E">
              <w:rPr>
                <w:sz w:val="24"/>
                <w:szCs w:val="24"/>
              </w:rPr>
              <w:t>I</w:t>
            </w:r>
            <w:r w:rsidR="00AF1E17" w:rsidRPr="0024583E">
              <w:rPr>
                <w:sz w:val="24"/>
                <w:szCs w:val="24"/>
              </w:rPr>
              <w:t xml:space="preserve">nstructional materials and staffing levels supported program quality and demonstrated a reasonable contribution of local funds beyond the state allocations. </w:t>
            </w:r>
          </w:p>
        </w:tc>
        <w:tc>
          <w:tcPr>
            <w:tcW w:w="4770" w:type="dxa"/>
            <w:shd w:val="clear" w:color="auto" w:fill="auto"/>
          </w:tcPr>
          <w:p w:rsidR="00EA3576" w:rsidRPr="0024583E" w:rsidRDefault="00EA3576">
            <w:pPr>
              <w:rPr>
                <w:sz w:val="24"/>
                <w:szCs w:val="24"/>
              </w:rPr>
            </w:pPr>
          </w:p>
        </w:tc>
      </w:tr>
      <w:tr w:rsidR="00EA3576" w:rsidRPr="0024583E" w:rsidTr="004D4049">
        <w:tc>
          <w:tcPr>
            <w:tcW w:w="4225" w:type="dxa"/>
            <w:shd w:val="clear" w:color="auto" w:fill="auto"/>
          </w:tcPr>
          <w:p w:rsidR="00300F28" w:rsidRPr="0024583E" w:rsidRDefault="00300F28" w:rsidP="00300F28">
            <w:pPr>
              <w:rPr>
                <w:sz w:val="24"/>
                <w:szCs w:val="24"/>
              </w:rPr>
            </w:pPr>
            <w:r w:rsidRPr="0024583E">
              <w:rPr>
                <w:sz w:val="24"/>
                <w:szCs w:val="24"/>
              </w:rPr>
              <w:t xml:space="preserve">Special education students were over-represented or excluded from program. The alternative education </w:t>
            </w:r>
            <w:proofErr w:type="gramStart"/>
            <w:r w:rsidRPr="0024583E">
              <w:rPr>
                <w:sz w:val="24"/>
                <w:szCs w:val="24"/>
              </w:rPr>
              <w:t>was used</w:t>
            </w:r>
            <w:proofErr w:type="gramEnd"/>
            <w:r w:rsidRPr="0024583E">
              <w:rPr>
                <w:sz w:val="24"/>
                <w:szCs w:val="24"/>
              </w:rPr>
              <w:t xml:space="preserve"> in place of special education program</w:t>
            </w:r>
            <w:r w:rsidR="008F7CC0">
              <w:rPr>
                <w:sz w:val="24"/>
                <w:szCs w:val="24"/>
              </w:rPr>
              <w:t xml:space="preserve"> or as an extension of the special education program</w:t>
            </w:r>
            <w:r w:rsidRPr="0024583E">
              <w:rPr>
                <w:sz w:val="24"/>
                <w:szCs w:val="24"/>
              </w:rPr>
              <w:t xml:space="preserve">. </w:t>
            </w:r>
          </w:p>
        </w:tc>
        <w:tc>
          <w:tcPr>
            <w:tcW w:w="4590" w:type="dxa"/>
            <w:shd w:val="clear" w:color="auto" w:fill="auto"/>
          </w:tcPr>
          <w:p w:rsidR="00EA3576" w:rsidRPr="0024583E" w:rsidRDefault="004E30FD">
            <w:pPr>
              <w:rPr>
                <w:sz w:val="24"/>
                <w:szCs w:val="24"/>
              </w:rPr>
            </w:pPr>
            <w:r w:rsidRPr="0024583E">
              <w:rPr>
                <w:sz w:val="24"/>
                <w:szCs w:val="24"/>
              </w:rPr>
              <w:t>Special education student rate matches the district special education student rate.</w:t>
            </w:r>
          </w:p>
        </w:tc>
        <w:tc>
          <w:tcPr>
            <w:tcW w:w="4770" w:type="dxa"/>
            <w:shd w:val="clear" w:color="auto" w:fill="auto"/>
          </w:tcPr>
          <w:p w:rsidR="00EA3576" w:rsidRPr="0024583E" w:rsidRDefault="00EA3576">
            <w:pPr>
              <w:rPr>
                <w:sz w:val="24"/>
                <w:szCs w:val="24"/>
              </w:rPr>
            </w:pPr>
          </w:p>
        </w:tc>
      </w:tr>
      <w:tr w:rsidR="00300F28" w:rsidRPr="0024583E" w:rsidTr="004D4049">
        <w:tc>
          <w:tcPr>
            <w:tcW w:w="4225" w:type="dxa"/>
            <w:shd w:val="clear" w:color="auto" w:fill="auto"/>
          </w:tcPr>
          <w:p w:rsidR="00300F28" w:rsidRPr="0024583E" w:rsidRDefault="00300F28" w:rsidP="00300F28">
            <w:pPr>
              <w:rPr>
                <w:b/>
                <w:sz w:val="24"/>
                <w:szCs w:val="24"/>
              </w:rPr>
            </w:pPr>
          </w:p>
        </w:tc>
        <w:tc>
          <w:tcPr>
            <w:tcW w:w="4590" w:type="dxa"/>
            <w:shd w:val="clear" w:color="auto" w:fill="auto"/>
          </w:tcPr>
          <w:p w:rsidR="00300F28" w:rsidRPr="0024583E" w:rsidRDefault="00300F28" w:rsidP="004E30FD">
            <w:pPr>
              <w:rPr>
                <w:sz w:val="24"/>
                <w:szCs w:val="24"/>
              </w:rPr>
            </w:pPr>
            <w:r w:rsidRPr="0024583E">
              <w:rPr>
                <w:sz w:val="24"/>
                <w:szCs w:val="24"/>
              </w:rPr>
              <w:t xml:space="preserve">The program was designed to provide differentiated serviced to students with a variety of needs and relates to the </w:t>
            </w:r>
            <w:r w:rsidR="004E30FD" w:rsidRPr="0024583E">
              <w:rPr>
                <w:sz w:val="24"/>
                <w:szCs w:val="24"/>
              </w:rPr>
              <w:t>goals</w:t>
            </w:r>
            <w:r w:rsidRPr="0024583E">
              <w:rPr>
                <w:sz w:val="24"/>
                <w:szCs w:val="24"/>
              </w:rPr>
              <w:t xml:space="preserve"> and </w:t>
            </w:r>
            <w:r w:rsidR="004E30FD" w:rsidRPr="0024583E">
              <w:rPr>
                <w:sz w:val="24"/>
                <w:szCs w:val="24"/>
              </w:rPr>
              <w:t>objectives</w:t>
            </w:r>
            <w:r w:rsidRPr="0024583E">
              <w:rPr>
                <w:sz w:val="24"/>
                <w:szCs w:val="24"/>
              </w:rPr>
              <w:t xml:space="preserve"> of the program. </w:t>
            </w:r>
          </w:p>
        </w:tc>
        <w:tc>
          <w:tcPr>
            <w:tcW w:w="4770" w:type="dxa"/>
            <w:shd w:val="clear" w:color="auto" w:fill="auto"/>
          </w:tcPr>
          <w:p w:rsidR="00300F28" w:rsidRPr="0024583E" w:rsidRDefault="00300F28" w:rsidP="009766BB">
            <w:pPr>
              <w:rPr>
                <w:sz w:val="24"/>
                <w:szCs w:val="24"/>
              </w:rPr>
            </w:pPr>
            <w:r w:rsidRPr="0024583E">
              <w:rPr>
                <w:sz w:val="24"/>
                <w:szCs w:val="24"/>
              </w:rPr>
              <w:t xml:space="preserve">Student’s success is central to the </w:t>
            </w:r>
            <w:r w:rsidR="004E30FD" w:rsidRPr="0024583E">
              <w:rPr>
                <w:sz w:val="24"/>
                <w:szCs w:val="24"/>
              </w:rPr>
              <w:t>goals</w:t>
            </w:r>
            <w:r w:rsidRPr="0024583E">
              <w:rPr>
                <w:sz w:val="24"/>
                <w:szCs w:val="24"/>
              </w:rPr>
              <w:t xml:space="preserve"> and </w:t>
            </w:r>
            <w:r w:rsidR="004E30FD" w:rsidRPr="0024583E">
              <w:rPr>
                <w:sz w:val="24"/>
                <w:szCs w:val="24"/>
              </w:rPr>
              <w:t>objectives</w:t>
            </w:r>
            <w:r w:rsidRPr="0024583E">
              <w:rPr>
                <w:sz w:val="24"/>
                <w:szCs w:val="24"/>
              </w:rPr>
              <w:t xml:space="preserve"> of the program, which includes the development of</w:t>
            </w:r>
            <w:r w:rsidR="009766BB" w:rsidRPr="0024583E">
              <w:rPr>
                <w:sz w:val="24"/>
                <w:szCs w:val="24"/>
              </w:rPr>
              <w:t xml:space="preserve"> emotional/social</w:t>
            </w:r>
            <w:r w:rsidRPr="0024583E">
              <w:rPr>
                <w:sz w:val="24"/>
                <w:szCs w:val="24"/>
              </w:rPr>
              <w:t xml:space="preserve">, </w:t>
            </w:r>
            <w:r w:rsidR="009766BB" w:rsidRPr="0024583E">
              <w:rPr>
                <w:sz w:val="24"/>
                <w:szCs w:val="24"/>
              </w:rPr>
              <w:t>intellectual, career readiness skills</w:t>
            </w:r>
            <w:r w:rsidR="008F7CC0">
              <w:rPr>
                <w:sz w:val="24"/>
                <w:szCs w:val="24"/>
              </w:rPr>
              <w:t>,</w:t>
            </w:r>
            <w:r w:rsidR="009766BB" w:rsidRPr="0024583E">
              <w:rPr>
                <w:sz w:val="24"/>
                <w:szCs w:val="24"/>
              </w:rPr>
              <w:t xml:space="preserve"> and safety. </w:t>
            </w:r>
          </w:p>
        </w:tc>
      </w:tr>
      <w:tr w:rsidR="00300F28" w:rsidRPr="0024583E" w:rsidTr="004D4049">
        <w:trPr>
          <w:trHeight w:val="800"/>
        </w:trPr>
        <w:tc>
          <w:tcPr>
            <w:tcW w:w="4225" w:type="dxa"/>
            <w:shd w:val="clear" w:color="auto" w:fill="auto"/>
          </w:tcPr>
          <w:p w:rsidR="00300F28" w:rsidRPr="0024583E" w:rsidRDefault="00300F28" w:rsidP="004E30FD">
            <w:pPr>
              <w:rPr>
                <w:b/>
                <w:sz w:val="24"/>
                <w:szCs w:val="24"/>
              </w:rPr>
            </w:pPr>
            <w:r w:rsidRPr="0024583E">
              <w:rPr>
                <w:b/>
                <w:sz w:val="24"/>
                <w:szCs w:val="24"/>
              </w:rPr>
              <w:t>Program</w:t>
            </w:r>
            <w:r w:rsidR="008F67E7" w:rsidRPr="0024583E">
              <w:rPr>
                <w:b/>
                <w:sz w:val="24"/>
                <w:szCs w:val="24"/>
              </w:rPr>
              <w:t xml:space="preserve"> does not</w:t>
            </w:r>
            <w:r w:rsidR="004E30FD" w:rsidRPr="0024583E">
              <w:rPr>
                <w:b/>
                <w:sz w:val="24"/>
                <w:szCs w:val="24"/>
              </w:rPr>
              <w:t xml:space="preserve"> allow</w:t>
            </w:r>
            <w:r w:rsidRPr="0024583E">
              <w:rPr>
                <w:b/>
                <w:sz w:val="24"/>
                <w:szCs w:val="24"/>
              </w:rPr>
              <w:t xml:space="preserve"> students who otherwise met the requirements to participate in vocational programs and extra curriculum activities; included but not limited to athletics, band, clubs and graduation. </w:t>
            </w:r>
          </w:p>
        </w:tc>
        <w:tc>
          <w:tcPr>
            <w:tcW w:w="4590" w:type="dxa"/>
            <w:shd w:val="clear" w:color="auto" w:fill="auto"/>
          </w:tcPr>
          <w:p w:rsidR="00300F28" w:rsidRPr="0024583E" w:rsidRDefault="008F67E7" w:rsidP="004E30FD">
            <w:pPr>
              <w:rPr>
                <w:b/>
                <w:sz w:val="24"/>
                <w:szCs w:val="24"/>
              </w:rPr>
            </w:pPr>
            <w:r w:rsidRPr="0024583E">
              <w:rPr>
                <w:b/>
                <w:sz w:val="24"/>
                <w:szCs w:val="24"/>
              </w:rPr>
              <w:t>Program allows students who otherwise met the requirements to participate in vocational programs and extra curriculum activities; included but not limited to athletics, band, clubs and graduation.</w:t>
            </w:r>
          </w:p>
        </w:tc>
        <w:tc>
          <w:tcPr>
            <w:tcW w:w="4770" w:type="dxa"/>
            <w:shd w:val="clear" w:color="auto" w:fill="auto"/>
          </w:tcPr>
          <w:p w:rsidR="00300F28" w:rsidRPr="0024583E" w:rsidRDefault="00300F28">
            <w:pPr>
              <w:rPr>
                <w:b/>
                <w:sz w:val="24"/>
                <w:szCs w:val="24"/>
              </w:rPr>
            </w:pPr>
          </w:p>
        </w:tc>
      </w:tr>
      <w:tr w:rsidR="004E30FD" w:rsidRPr="0024583E" w:rsidTr="004D4049">
        <w:trPr>
          <w:trHeight w:val="800"/>
        </w:trPr>
        <w:tc>
          <w:tcPr>
            <w:tcW w:w="4225" w:type="dxa"/>
            <w:shd w:val="clear" w:color="auto" w:fill="auto"/>
          </w:tcPr>
          <w:p w:rsidR="004E30FD" w:rsidRPr="0024583E" w:rsidRDefault="004E30FD" w:rsidP="004E30FD">
            <w:pPr>
              <w:rPr>
                <w:sz w:val="24"/>
                <w:szCs w:val="24"/>
              </w:rPr>
            </w:pPr>
            <w:r w:rsidRPr="0024583E">
              <w:rPr>
                <w:sz w:val="24"/>
                <w:szCs w:val="24"/>
              </w:rPr>
              <w:t>Students were placed in the program for disciplinary reasons.</w:t>
            </w:r>
          </w:p>
        </w:tc>
        <w:tc>
          <w:tcPr>
            <w:tcW w:w="4590" w:type="dxa"/>
            <w:shd w:val="clear" w:color="auto" w:fill="auto"/>
          </w:tcPr>
          <w:p w:rsidR="004E30FD" w:rsidRPr="0024583E" w:rsidRDefault="004E30FD" w:rsidP="004E30FD">
            <w:pPr>
              <w:rPr>
                <w:sz w:val="24"/>
                <w:szCs w:val="24"/>
              </w:rPr>
            </w:pPr>
            <w:r w:rsidRPr="0024583E">
              <w:rPr>
                <w:sz w:val="24"/>
                <w:szCs w:val="24"/>
              </w:rPr>
              <w:t>Program uses discipline as a component of the broader picture of successful student programming.</w:t>
            </w:r>
          </w:p>
        </w:tc>
        <w:tc>
          <w:tcPr>
            <w:tcW w:w="4770" w:type="dxa"/>
            <w:shd w:val="clear" w:color="auto" w:fill="auto"/>
          </w:tcPr>
          <w:p w:rsidR="004E30FD" w:rsidRPr="0024583E" w:rsidRDefault="004E30FD">
            <w:pPr>
              <w:rPr>
                <w:sz w:val="24"/>
                <w:szCs w:val="24"/>
              </w:rPr>
            </w:pPr>
          </w:p>
        </w:tc>
      </w:tr>
      <w:tr w:rsidR="008F7CC0" w:rsidRPr="0024583E" w:rsidTr="004D4049">
        <w:trPr>
          <w:trHeight w:val="800"/>
        </w:trPr>
        <w:tc>
          <w:tcPr>
            <w:tcW w:w="4225" w:type="dxa"/>
            <w:shd w:val="clear" w:color="auto" w:fill="auto"/>
          </w:tcPr>
          <w:p w:rsidR="008F7CC0" w:rsidRPr="0024583E" w:rsidRDefault="008F7CC0" w:rsidP="004E30FD">
            <w:pPr>
              <w:rPr>
                <w:sz w:val="24"/>
                <w:szCs w:val="24"/>
              </w:rPr>
            </w:pPr>
            <w:r>
              <w:rPr>
                <w:sz w:val="24"/>
                <w:szCs w:val="24"/>
              </w:rPr>
              <w:t>Program does not promote a safe and secure environment while developing the emotional and physical wellness of all students.</w:t>
            </w:r>
          </w:p>
        </w:tc>
        <w:tc>
          <w:tcPr>
            <w:tcW w:w="4590" w:type="dxa"/>
            <w:shd w:val="clear" w:color="auto" w:fill="auto"/>
          </w:tcPr>
          <w:p w:rsidR="008F7CC0" w:rsidRPr="0024583E" w:rsidRDefault="008F7CC0" w:rsidP="004E30FD">
            <w:pPr>
              <w:rPr>
                <w:sz w:val="24"/>
                <w:szCs w:val="24"/>
              </w:rPr>
            </w:pPr>
            <w:r>
              <w:rPr>
                <w:sz w:val="24"/>
                <w:szCs w:val="24"/>
              </w:rPr>
              <w:t>Program promotes a safe and secure environment while developing the emotional and physical wellness of all students.</w:t>
            </w:r>
          </w:p>
        </w:tc>
        <w:tc>
          <w:tcPr>
            <w:tcW w:w="4770" w:type="dxa"/>
            <w:shd w:val="clear" w:color="auto" w:fill="auto"/>
          </w:tcPr>
          <w:p w:rsidR="008F7CC0" w:rsidRPr="0024583E" w:rsidRDefault="008F7CC0" w:rsidP="00531DB6">
            <w:pPr>
              <w:rPr>
                <w:sz w:val="24"/>
                <w:szCs w:val="24"/>
              </w:rPr>
            </w:pPr>
            <w:r>
              <w:rPr>
                <w:sz w:val="24"/>
                <w:szCs w:val="24"/>
              </w:rPr>
              <w:t>Program promotes a safe and secure environment while developing the emotional and physical wellness of all students</w:t>
            </w:r>
            <w:r w:rsidR="00531DB6">
              <w:rPr>
                <w:sz w:val="24"/>
                <w:szCs w:val="24"/>
              </w:rPr>
              <w:t xml:space="preserve">.  Program also </w:t>
            </w:r>
            <w:r>
              <w:rPr>
                <w:sz w:val="24"/>
                <w:szCs w:val="24"/>
              </w:rPr>
              <w:t>administered a climate/culture survey to students and staff.</w:t>
            </w:r>
          </w:p>
        </w:tc>
      </w:tr>
    </w:tbl>
    <w:p w:rsidR="00C56831" w:rsidRPr="0024583E" w:rsidRDefault="00F06188">
      <w:pPr>
        <w:rPr>
          <w:i/>
          <w:sz w:val="24"/>
          <w:szCs w:val="24"/>
        </w:rPr>
      </w:pPr>
      <w:r w:rsidRPr="0024583E">
        <w:rPr>
          <w:sz w:val="24"/>
          <w:szCs w:val="24"/>
        </w:rPr>
        <w:t xml:space="preserve"> </w:t>
      </w:r>
      <w:r w:rsidR="00C56831" w:rsidRPr="0024583E">
        <w:rPr>
          <w:i/>
          <w:sz w:val="24"/>
          <w:szCs w:val="24"/>
        </w:rPr>
        <w:t>(</w:t>
      </w:r>
      <w:r w:rsidR="00001E8B" w:rsidRPr="0024583E">
        <w:rPr>
          <w:i/>
          <w:sz w:val="24"/>
          <w:szCs w:val="24"/>
        </w:rPr>
        <w:t xml:space="preserve">Rating - </w:t>
      </w:r>
      <w:r w:rsidR="00C83B98" w:rsidRPr="0024583E">
        <w:rPr>
          <w:i/>
          <w:sz w:val="24"/>
          <w:szCs w:val="24"/>
        </w:rPr>
        <w:t>Noncompliant</w:t>
      </w:r>
      <w:r w:rsidR="00C56831" w:rsidRPr="0024583E">
        <w:rPr>
          <w:i/>
          <w:sz w:val="24"/>
          <w:szCs w:val="24"/>
        </w:rPr>
        <w:t>: 0 points, Eff</w:t>
      </w:r>
      <w:r w:rsidR="00C83B98" w:rsidRPr="0024583E">
        <w:rPr>
          <w:i/>
          <w:sz w:val="24"/>
          <w:szCs w:val="24"/>
        </w:rPr>
        <w:t>ective</w:t>
      </w:r>
      <w:r w:rsidR="00C56831" w:rsidRPr="0024583E">
        <w:rPr>
          <w:i/>
          <w:sz w:val="24"/>
          <w:szCs w:val="24"/>
        </w:rPr>
        <w:t>:  points, High</w:t>
      </w:r>
      <w:r w:rsidR="00C83B98" w:rsidRPr="0024583E">
        <w:rPr>
          <w:i/>
          <w:sz w:val="24"/>
          <w:szCs w:val="24"/>
        </w:rPr>
        <w:t xml:space="preserve">ly </w:t>
      </w:r>
      <w:r w:rsidR="00C56831" w:rsidRPr="0024583E">
        <w:rPr>
          <w:i/>
          <w:sz w:val="24"/>
          <w:szCs w:val="24"/>
        </w:rPr>
        <w:t>Eff</w:t>
      </w:r>
      <w:r w:rsidR="00C83B98" w:rsidRPr="0024583E">
        <w:rPr>
          <w:i/>
          <w:sz w:val="24"/>
          <w:szCs w:val="24"/>
        </w:rPr>
        <w:t>ective</w:t>
      </w:r>
      <w:r w:rsidR="00C56831" w:rsidRPr="0024583E">
        <w:rPr>
          <w:i/>
          <w:sz w:val="24"/>
          <w:szCs w:val="24"/>
        </w:rPr>
        <w:t>:</w:t>
      </w:r>
      <w:r w:rsidR="00C83B98" w:rsidRPr="0024583E">
        <w:rPr>
          <w:i/>
          <w:sz w:val="24"/>
          <w:szCs w:val="24"/>
        </w:rPr>
        <w:t xml:space="preserve"> points)</w:t>
      </w:r>
    </w:p>
    <w:p w:rsidR="00EA3576" w:rsidRPr="0024583E" w:rsidRDefault="00F06188" w:rsidP="00001E8B">
      <w:pPr>
        <w:rPr>
          <w:b/>
          <w:sz w:val="24"/>
          <w:szCs w:val="24"/>
        </w:rPr>
      </w:pPr>
      <w:r w:rsidRPr="0024583E">
        <w:rPr>
          <w:b/>
          <w:sz w:val="24"/>
          <w:szCs w:val="24"/>
        </w:rPr>
        <w:t>Notes:</w:t>
      </w:r>
      <w:r w:rsidR="00384E22" w:rsidRPr="0024583E">
        <w:rPr>
          <w:b/>
          <w:sz w:val="24"/>
          <w:szCs w:val="24"/>
        </w:rPr>
        <w:t xml:space="preserve"> </w:t>
      </w:r>
    </w:p>
    <w:p w:rsidR="004E30FD" w:rsidRPr="0024583E" w:rsidRDefault="004E30FD" w:rsidP="00001E8B">
      <w:pPr>
        <w:rPr>
          <w:b/>
          <w:sz w:val="24"/>
          <w:szCs w:val="24"/>
          <w:u w:val="single"/>
        </w:rPr>
      </w:pPr>
    </w:p>
    <w:p w:rsidR="004E30FD" w:rsidRPr="0024583E" w:rsidRDefault="004E30FD" w:rsidP="00001E8B">
      <w:pPr>
        <w:rPr>
          <w:b/>
          <w:sz w:val="24"/>
          <w:szCs w:val="24"/>
          <w:u w:val="single"/>
        </w:rPr>
      </w:pPr>
    </w:p>
    <w:p w:rsidR="004E30FD" w:rsidRPr="0024583E" w:rsidRDefault="004E30FD" w:rsidP="00001E8B">
      <w:pPr>
        <w:rPr>
          <w:b/>
          <w:sz w:val="24"/>
          <w:szCs w:val="24"/>
          <w:u w:val="single"/>
        </w:rPr>
      </w:pPr>
    </w:p>
    <w:p w:rsidR="004E30FD" w:rsidRPr="0024583E" w:rsidRDefault="004E30FD" w:rsidP="00001E8B">
      <w:pPr>
        <w:rPr>
          <w:b/>
          <w:sz w:val="24"/>
          <w:szCs w:val="24"/>
          <w:u w:val="single"/>
        </w:rPr>
      </w:pPr>
    </w:p>
    <w:p w:rsidR="004E30FD" w:rsidRDefault="004E30FD" w:rsidP="00001E8B">
      <w:pPr>
        <w:rPr>
          <w:b/>
          <w:sz w:val="24"/>
          <w:szCs w:val="24"/>
          <w:u w:val="single"/>
        </w:rPr>
      </w:pPr>
    </w:p>
    <w:p w:rsidR="0024583E" w:rsidRPr="0024583E" w:rsidRDefault="0024583E" w:rsidP="00001E8B">
      <w:pPr>
        <w:rPr>
          <w:b/>
          <w:sz w:val="24"/>
          <w:szCs w:val="24"/>
          <w:u w:val="single"/>
        </w:rPr>
      </w:pPr>
    </w:p>
    <w:p w:rsidR="00001E8B" w:rsidRPr="0024583E" w:rsidRDefault="00001E8B" w:rsidP="00001E8B">
      <w:pPr>
        <w:rPr>
          <w:b/>
          <w:sz w:val="24"/>
          <w:szCs w:val="24"/>
        </w:rPr>
      </w:pPr>
      <w:r w:rsidRPr="0024583E">
        <w:rPr>
          <w:b/>
          <w:sz w:val="24"/>
          <w:szCs w:val="24"/>
          <w:u w:val="single"/>
        </w:rPr>
        <w:lastRenderedPageBreak/>
        <w:t>Faculty Selection</w:t>
      </w:r>
      <w:r w:rsidRPr="0024583E">
        <w:rPr>
          <w:b/>
          <w:sz w:val="24"/>
          <w:szCs w:val="24"/>
        </w:rPr>
        <w:tab/>
        <w:t>Rating</w:t>
      </w:r>
      <w:r w:rsidR="002A19E2" w:rsidRPr="0024583E">
        <w:rPr>
          <w:b/>
          <w:sz w:val="24"/>
          <w:szCs w:val="24"/>
        </w:rPr>
        <w:t>:</w:t>
      </w:r>
      <w:r w:rsidRPr="0024583E">
        <w:rPr>
          <w:b/>
          <w:sz w:val="24"/>
          <w:szCs w:val="24"/>
        </w:rPr>
        <w:t xml:space="preserve"> _________</w:t>
      </w:r>
    </w:p>
    <w:tbl>
      <w:tblPr>
        <w:tblStyle w:val="TableGrid"/>
        <w:tblW w:w="13135" w:type="dxa"/>
        <w:tblLook w:val="04A0" w:firstRow="1" w:lastRow="0" w:firstColumn="1" w:lastColumn="0" w:noHBand="0" w:noVBand="1"/>
      </w:tblPr>
      <w:tblGrid>
        <w:gridCol w:w="3685"/>
        <w:gridCol w:w="4770"/>
        <w:gridCol w:w="4680"/>
      </w:tblGrid>
      <w:tr w:rsidR="00EA3576" w:rsidRPr="0024583E" w:rsidTr="004D4049">
        <w:tc>
          <w:tcPr>
            <w:tcW w:w="3685"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Noncompliant – 0 points each</w:t>
            </w:r>
          </w:p>
        </w:tc>
        <w:tc>
          <w:tcPr>
            <w:tcW w:w="477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68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Highly Effective – 2 points each</w:t>
            </w:r>
          </w:p>
        </w:tc>
      </w:tr>
      <w:tr w:rsidR="00EA3576" w:rsidRPr="0024583E" w:rsidTr="004D4049">
        <w:tc>
          <w:tcPr>
            <w:tcW w:w="3685" w:type="dxa"/>
          </w:tcPr>
          <w:p w:rsidR="00EA3576" w:rsidRPr="0024583E" w:rsidRDefault="008F67E7" w:rsidP="003C46B7">
            <w:pPr>
              <w:rPr>
                <w:sz w:val="24"/>
                <w:szCs w:val="24"/>
              </w:rPr>
            </w:pPr>
            <w:r w:rsidRPr="0024583E">
              <w:rPr>
                <w:sz w:val="24"/>
                <w:szCs w:val="24"/>
              </w:rPr>
              <w:t>Faculty were assigned to the program because of availability or administrative convenience and not based on the proven success with students at-risk of school failure</w:t>
            </w:r>
            <w:r w:rsidR="008841C1" w:rsidRPr="0024583E">
              <w:rPr>
                <w:sz w:val="24"/>
                <w:szCs w:val="24"/>
              </w:rPr>
              <w:t>.</w:t>
            </w:r>
            <w:r w:rsidRPr="0024583E">
              <w:rPr>
                <w:sz w:val="24"/>
                <w:szCs w:val="24"/>
              </w:rPr>
              <w:t xml:space="preserve"> </w:t>
            </w:r>
          </w:p>
        </w:tc>
        <w:tc>
          <w:tcPr>
            <w:tcW w:w="4770" w:type="dxa"/>
            <w:shd w:val="clear" w:color="auto" w:fill="auto"/>
          </w:tcPr>
          <w:p w:rsidR="00EA3576" w:rsidRPr="0024583E" w:rsidRDefault="008F67E7" w:rsidP="003C46B7">
            <w:pPr>
              <w:rPr>
                <w:sz w:val="24"/>
                <w:szCs w:val="24"/>
              </w:rPr>
            </w:pPr>
            <w:r w:rsidRPr="0024583E">
              <w:rPr>
                <w:sz w:val="24"/>
                <w:szCs w:val="24"/>
              </w:rPr>
              <w:t xml:space="preserve">Faculty were selected on the basis of a record of successful work with at-risk students or personal and educational factors that qualify them for work with at risk-students. </w:t>
            </w:r>
          </w:p>
        </w:tc>
        <w:tc>
          <w:tcPr>
            <w:tcW w:w="4680" w:type="dxa"/>
            <w:shd w:val="clear" w:color="auto" w:fill="auto"/>
          </w:tcPr>
          <w:p w:rsidR="00EA3576" w:rsidRPr="0024583E" w:rsidRDefault="008F67E7" w:rsidP="003C46B7">
            <w:pPr>
              <w:rPr>
                <w:sz w:val="24"/>
                <w:szCs w:val="24"/>
              </w:rPr>
            </w:pPr>
            <w:r w:rsidRPr="0024583E">
              <w:rPr>
                <w:sz w:val="24"/>
                <w:szCs w:val="24"/>
              </w:rPr>
              <w:t xml:space="preserve">Meets all criteria for Effective, in </w:t>
            </w:r>
            <w:r w:rsidR="004D4049" w:rsidRPr="0024583E">
              <w:rPr>
                <w:sz w:val="24"/>
                <w:szCs w:val="24"/>
              </w:rPr>
              <w:t>addition</w:t>
            </w:r>
            <w:r w:rsidRPr="0024583E">
              <w:rPr>
                <w:sz w:val="24"/>
                <w:szCs w:val="24"/>
              </w:rPr>
              <w:t xml:space="preserve">, staff worked to improve their understanding of the philosophy of alternative education programming, required criteria, and instructional approaches. </w:t>
            </w:r>
          </w:p>
        </w:tc>
      </w:tr>
      <w:tr w:rsidR="008F67E7" w:rsidRPr="0024583E" w:rsidTr="004D4049">
        <w:tc>
          <w:tcPr>
            <w:tcW w:w="3685" w:type="dxa"/>
          </w:tcPr>
          <w:p w:rsidR="008F67E7" w:rsidRPr="0024583E" w:rsidRDefault="008F67E7" w:rsidP="003C46B7">
            <w:pPr>
              <w:rPr>
                <w:b/>
                <w:sz w:val="24"/>
                <w:szCs w:val="24"/>
              </w:rPr>
            </w:pPr>
            <w:r w:rsidRPr="0024583E">
              <w:rPr>
                <w:b/>
                <w:sz w:val="24"/>
                <w:szCs w:val="24"/>
              </w:rPr>
              <w:t>All classes were not conducted by a certified teacher</w:t>
            </w:r>
            <w:r w:rsidR="008841C1" w:rsidRPr="0024583E">
              <w:rPr>
                <w:b/>
                <w:sz w:val="24"/>
                <w:szCs w:val="24"/>
              </w:rPr>
              <w:t>.</w:t>
            </w:r>
          </w:p>
        </w:tc>
        <w:tc>
          <w:tcPr>
            <w:tcW w:w="4770" w:type="dxa"/>
            <w:shd w:val="clear" w:color="auto" w:fill="auto"/>
          </w:tcPr>
          <w:p w:rsidR="008F67E7" w:rsidRPr="0024583E" w:rsidRDefault="008F67E7" w:rsidP="003C46B7">
            <w:pPr>
              <w:rPr>
                <w:b/>
                <w:sz w:val="24"/>
                <w:szCs w:val="24"/>
              </w:rPr>
            </w:pPr>
            <w:r w:rsidRPr="0024583E">
              <w:rPr>
                <w:b/>
                <w:sz w:val="24"/>
                <w:szCs w:val="24"/>
              </w:rPr>
              <w:t>All classes were conducted by a certified teacher</w:t>
            </w:r>
            <w:r w:rsidR="008841C1" w:rsidRPr="0024583E">
              <w:rPr>
                <w:b/>
                <w:sz w:val="24"/>
                <w:szCs w:val="24"/>
              </w:rPr>
              <w:t>.</w:t>
            </w:r>
          </w:p>
        </w:tc>
        <w:tc>
          <w:tcPr>
            <w:tcW w:w="4680" w:type="dxa"/>
            <w:shd w:val="clear" w:color="auto" w:fill="auto"/>
          </w:tcPr>
          <w:p w:rsidR="008F67E7" w:rsidRPr="0024583E" w:rsidRDefault="008F67E7" w:rsidP="003C46B7">
            <w:pPr>
              <w:rPr>
                <w:b/>
                <w:sz w:val="24"/>
                <w:szCs w:val="24"/>
              </w:rPr>
            </w:pPr>
            <w:r w:rsidRPr="0024583E">
              <w:rPr>
                <w:b/>
                <w:sz w:val="24"/>
                <w:szCs w:val="24"/>
              </w:rPr>
              <w:t>All classes are conducted by highly qualified teachers</w:t>
            </w:r>
            <w:r w:rsidR="008841C1" w:rsidRPr="0024583E">
              <w:rPr>
                <w:b/>
                <w:sz w:val="24"/>
                <w:szCs w:val="24"/>
              </w:rPr>
              <w:t>.</w:t>
            </w:r>
          </w:p>
        </w:tc>
      </w:tr>
      <w:tr w:rsidR="008F67E7" w:rsidRPr="0024583E" w:rsidTr="004D4049">
        <w:tc>
          <w:tcPr>
            <w:tcW w:w="3685" w:type="dxa"/>
          </w:tcPr>
          <w:p w:rsidR="008F67E7" w:rsidRPr="0024583E" w:rsidRDefault="008F67E7" w:rsidP="004E30FD">
            <w:pPr>
              <w:rPr>
                <w:sz w:val="24"/>
                <w:szCs w:val="24"/>
              </w:rPr>
            </w:pPr>
            <w:r w:rsidRPr="0024583E">
              <w:rPr>
                <w:sz w:val="24"/>
                <w:szCs w:val="24"/>
              </w:rPr>
              <w:t xml:space="preserve">Teacher(s) lack the content knowledge to provide effective instruction in one or more areas and receive no </w:t>
            </w:r>
            <w:r w:rsidR="004E30FD" w:rsidRPr="0024583E">
              <w:rPr>
                <w:sz w:val="24"/>
                <w:szCs w:val="24"/>
              </w:rPr>
              <w:t>p</w:t>
            </w:r>
            <w:r w:rsidRPr="0024583E">
              <w:rPr>
                <w:sz w:val="24"/>
                <w:szCs w:val="24"/>
              </w:rPr>
              <w:t xml:space="preserve">rofessional </w:t>
            </w:r>
            <w:r w:rsidR="004E30FD" w:rsidRPr="0024583E">
              <w:rPr>
                <w:sz w:val="24"/>
                <w:szCs w:val="24"/>
              </w:rPr>
              <w:t>d</w:t>
            </w:r>
            <w:r w:rsidRPr="0024583E">
              <w:rPr>
                <w:sz w:val="24"/>
                <w:szCs w:val="24"/>
              </w:rPr>
              <w:t>evelopment to support</w:t>
            </w:r>
            <w:r w:rsidR="004D4049" w:rsidRPr="0024583E">
              <w:rPr>
                <w:sz w:val="24"/>
                <w:szCs w:val="24"/>
              </w:rPr>
              <w:t xml:space="preserve"> those areas. </w:t>
            </w:r>
          </w:p>
        </w:tc>
        <w:tc>
          <w:tcPr>
            <w:tcW w:w="4770" w:type="dxa"/>
            <w:shd w:val="clear" w:color="auto" w:fill="auto"/>
          </w:tcPr>
          <w:p w:rsidR="008F67E7" w:rsidRPr="0024583E" w:rsidRDefault="004D4049" w:rsidP="003C46B7">
            <w:pPr>
              <w:rPr>
                <w:sz w:val="24"/>
                <w:szCs w:val="24"/>
              </w:rPr>
            </w:pPr>
            <w:r w:rsidRPr="0024583E">
              <w:rPr>
                <w:sz w:val="24"/>
                <w:szCs w:val="24"/>
              </w:rPr>
              <w:t xml:space="preserve">A variety of professional development approaches, including technology, </w:t>
            </w:r>
            <w:r w:rsidR="004E30FD" w:rsidRPr="0024583E">
              <w:rPr>
                <w:sz w:val="24"/>
                <w:szCs w:val="24"/>
              </w:rPr>
              <w:t xml:space="preserve">are taught </w:t>
            </w:r>
            <w:r w:rsidRPr="0024583E">
              <w:rPr>
                <w:sz w:val="24"/>
                <w:szCs w:val="24"/>
              </w:rPr>
              <w:t>to accomplish the goals of improving instruction that all tradition teacher receive</w:t>
            </w:r>
            <w:r w:rsidR="008841C1" w:rsidRPr="0024583E">
              <w:rPr>
                <w:sz w:val="24"/>
                <w:szCs w:val="24"/>
              </w:rPr>
              <w:t>.</w:t>
            </w:r>
            <w:r w:rsidRPr="0024583E">
              <w:rPr>
                <w:sz w:val="24"/>
                <w:szCs w:val="24"/>
              </w:rPr>
              <w:t xml:space="preserve"> </w:t>
            </w:r>
          </w:p>
        </w:tc>
        <w:tc>
          <w:tcPr>
            <w:tcW w:w="4680" w:type="dxa"/>
            <w:shd w:val="clear" w:color="auto" w:fill="auto"/>
          </w:tcPr>
          <w:p w:rsidR="008F67E7" w:rsidRPr="0024583E" w:rsidRDefault="004D4049" w:rsidP="004E30FD">
            <w:pPr>
              <w:rPr>
                <w:sz w:val="24"/>
                <w:szCs w:val="24"/>
              </w:rPr>
            </w:pPr>
            <w:r w:rsidRPr="0024583E">
              <w:rPr>
                <w:sz w:val="24"/>
                <w:szCs w:val="24"/>
              </w:rPr>
              <w:t>Increase teacher and staff training to ensure the use of strategies that align with the needs of the prog</w:t>
            </w:r>
            <w:r w:rsidR="004E30FD" w:rsidRPr="0024583E">
              <w:rPr>
                <w:sz w:val="24"/>
                <w:szCs w:val="24"/>
              </w:rPr>
              <w:t>ram options beyond traditional professional d</w:t>
            </w:r>
            <w:r w:rsidRPr="0024583E">
              <w:rPr>
                <w:sz w:val="24"/>
                <w:szCs w:val="24"/>
              </w:rPr>
              <w:t xml:space="preserve">evelopment. </w:t>
            </w:r>
            <w:r w:rsidR="004E30FD" w:rsidRPr="0024583E">
              <w:rPr>
                <w:sz w:val="24"/>
                <w:szCs w:val="24"/>
              </w:rPr>
              <w:t>(ex. r</w:t>
            </w:r>
            <w:r w:rsidRPr="0024583E">
              <w:rPr>
                <w:sz w:val="24"/>
                <w:szCs w:val="24"/>
              </w:rPr>
              <w:t xml:space="preserve">egional meetings, </w:t>
            </w:r>
            <w:r w:rsidR="004E30FD" w:rsidRPr="0024583E">
              <w:rPr>
                <w:sz w:val="24"/>
                <w:szCs w:val="24"/>
              </w:rPr>
              <w:t>webinars, book studies, state conferences, Ed Camps, national conferences)</w:t>
            </w:r>
          </w:p>
        </w:tc>
      </w:tr>
      <w:tr w:rsidR="00BD08C6" w:rsidRPr="0024583E" w:rsidTr="004D4049">
        <w:tc>
          <w:tcPr>
            <w:tcW w:w="3685" w:type="dxa"/>
          </w:tcPr>
          <w:p w:rsidR="00BD08C6" w:rsidRPr="0024583E" w:rsidRDefault="00D846F4" w:rsidP="00D846F4">
            <w:pPr>
              <w:rPr>
                <w:sz w:val="24"/>
                <w:szCs w:val="24"/>
              </w:rPr>
            </w:pPr>
            <w:r w:rsidRPr="0024583E">
              <w:rPr>
                <w:sz w:val="24"/>
                <w:szCs w:val="24"/>
              </w:rPr>
              <w:t xml:space="preserve">No time provided for </w:t>
            </w:r>
            <w:r w:rsidR="00531DB6" w:rsidRPr="0024583E">
              <w:rPr>
                <w:sz w:val="24"/>
                <w:szCs w:val="24"/>
              </w:rPr>
              <w:t>teachers’</w:t>
            </w:r>
            <w:r w:rsidRPr="0024583E">
              <w:rPr>
                <w:sz w:val="24"/>
                <w:szCs w:val="24"/>
              </w:rPr>
              <w:t xml:space="preserve"> collaboration and support for the development and maintenance of professional learning communities</w:t>
            </w:r>
            <w:r w:rsidR="00531DB6">
              <w:rPr>
                <w:sz w:val="24"/>
                <w:szCs w:val="24"/>
              </w:rPr>
              <w:t xml:space="preserve"> (PLC) and sta</w:t>
            </w:r>
            <w:r w:rsidRPr="0024583E">
              <w:rPr>
                <w:sz w:val="24"/>
                <w:szCs w:val="24"/>
              </w:rPr>
              <w:t>ffing of students.</w:t>
            </w:r>
          </w:p>
        </w:tc>
        <w:tc>
          <w:tcPr>
            <w:tcW w:w="4770" w:type="dxa"/>
            <w:shd w:val="clear" w:color="auto" w:fill="auto"/>
          </w:tcPr>
          <w:p w:rsidR="00BD08C6" w:rsidRPr="0024583E" w:rsidRDefault="00D846F4" w:rsidP="003C46B7">
            <w:pPr>
              <w:rPr>
                <w:sz w:val="24"/>
                <w:szCs w:val="24"/>
              </w:rPr>
            </w:pPr>
            <w:r w:rsidRPr="0024583E">
              <w:rPr>
                <w:sz w:val="24"/>
                <w:szCs w:val="24"/>
              </w:rPr>
              <w:t xml:space="preserve">Time provided for </w:t>
            </w:r>
            <w:r w:rsidR="00531DB6" w:rsidRPr="0024583E">
              <w:rPr>
                <w:sz w:val="24"/>
                <w:szCs w:val="24"/>
              </w:rPr>
              <w:t>teachers’</w:t>
            </w:r>
            <w:r w:rsidRPr="0024583E">
              <w:rPr>
                <w:sz w:val="24"/>
                <w:szCs w:val="24"/>
              </w:rPr>
              <w:t xml:space="preserve"> collaboration and support for the development and maintenance of professional learning communities</w:t>
            </w:r>
            <w:r w:rsidR="00531DB6">
              <w:rPr>
                <w:sz w:val="24"/>
                <w:szCs w:val="24"/>
              </w:rPr>
              <w:t xml:space="preserve"> (PLC) and sta</w:t>
            </w:r>
            <w:r w:rsidRPr="0024583E">
              <w:rPr>
                <w:sz w:val="24"/>
                <w:szCs w:val="24"/>
              </w:rPr>
              <w:t>ffing of students.</w:t>
            </w:r>
          </w:p>
        </w:tc>
        <w:tc>
          <w:tcPr>
            <w:tcW w:w="4680" w:type="dxa"/>
            <w:shd w:val="clear" w:color="auto" w:fill="auto"/>
          </w:tcPr>
          <w:p w:rsidR="00BD08C6" w:rsidRPr="0024583E" w:rsidRDefault="00BD08C6" w:rsidP="004E30FD">
            <w:pPr>
              <w:rPr>
                <w:sz w:val="24"/>
                <w:szCs w:val="24"/>
              </w:rPr>
            </w:pPr>
          </w:p>
        </w:tc>
      </w:tr>
    </w:tbl>
    <w:p w:rsidR="00C83B98" w:rsidRPr="0024583E" w:rsidRDefault="00C83B98" w:rsidP="00C83B98">
      <w:pPr>
        <w:rPr>
          <w:i/>
          <w:sz w:val="24"/>
          <w:szCs w:val="24"/>
        </w:rPr>
      </w:pPr>
      <w:r w:rsidRPr="0024583E">
        <w:rPr>
          <w:i/>
          <w:sz w:val="24"/>
          <w:szCs w:val="24"/>
        </w:rPr>
        <w:t>(Rating - Noncompliant: 0 points, Effective:  points, Highly Effective: points)</w:t>
      </w:r>
    </w:p>
    <w:p w:rsidR="00F06188" w:rsidRPr="0024583E" w:rsidRDefault="00C83B98" w:rsidP="00C83B98">
      <w:pPr>
        <w:rPr>
          <w:b/>
          <w:sz w:val="24"/>
          <w:szCs w:val="24"/>
        </w:rPr>
      </w:pPr>
      <w:r w:rsidRPr="0024583E">
        <w:rPr>
          <w:b/>
          <w:sz w:val="24"/>
          <w:szCs w:val="24"/>
        </w:rPr>
        <w:t xml:space="preserve"> </w:t>
      </w:r>
      <w:r w:rsidR="00001E8B" w:rsidRPr="0024583E">
        <w:rPr>
          <w:b/>
          <w:sz w:val="24"/>
          <w:szCs w:val="24"/>
        </w:rPr>
        <w:t>Notes:</w:t>
      </w:r>
    </w:p>
    <w:p w:rsidR="008F73AF" w:rsidRPr="0024583E" w:rsidRDefault="008F73AF" w:rsidP="00C83B98">
      <w:pPr>
        <w:rPr>
          <w:b/>
          <w:sz w:val="24"/>
          <w:szCs w:val="24"/>
        </w:rPr>
      </w:pPr>
    </w:p>
    <w:p w:rsidR="006826A0" w:rsidRPr="0024583E" w:rsidRDefault="006826A0">
      <w:pPr>
        <w:rPr>
          <w:sz w:val="24"/>
          <w:szCs w:val="24"/>
        </w:rPr>
      </w:pPr>
    </w:p>
    <w:p w:rsidR="00DA2835" w:rsidRPr="0024583E" w:rsidRDefault="00DA2835">
      <w:pPr>
        <w:rPr>
          <w:b/>
          <w:sz w:val="24"/>
          <w:szCs w:val="24"/>
          <w:u w:val="single"/>
        </w:rPr>
      </w:pPr>
    </w:p>
    <w:p w:rsidR="00F06188" w:rsidRPr="0024583E" w:rsidRDefault="00F06188">
      <w:pPr>
        <w:rPr>
          <w:sz w:val="24"/>
          <w:szCs w:val="24"/>
        </w:rPr>
      </w:pPr>
      <w:r w:rsidRPr="0024583E">
        <w:rPr>
          <w:b/>
          <w:sz w:val="24"/>
          <w:szCs w:val="24"/>
          <w:u w:val="single"/>
        </w:rPr>
        <w:lastRenderedPageBreak/>
        <w:t>Intake and Screening</w:t>
      </w:r>
      <w:r w:rsidRPr="0024583E">
        <w:rPr>
          <w:b/>
          <w:sz w:val="24"/>
          <w:szCs w:val="24"/>
        </w:rPr>
        <w:tab/>
      </w:r>
      <w:r w:rsidRPr="0024583E">
        <w:rPr>
          <w:b/>
          <w:sz w:val="24"/>
          <w:szCs w:val="24"/>
        </w:rPr>
        <w:tab/>
      </w:r>
      <w:r w:rsidR="00001E8B" w:rsidRPr="0024583E">
        <w:rPr>
          <w:b/>
          <w:sz w:val="24"/>
          <w:szCs w:val="24"/>
        </w:rPr>
        <w:t>Rat</w:t>
      </w:r>
      <w:r w:rsidRPr="0024583E">
        <w:rPr>
          <w:b/>
          <w:sz w:val="24"/>
          <w:szCs w:val="24"/>
        </w:rPr>
        <w:t>ing: ________</w:t>
      </w:r>
    </w:p>
    <w:tbl>
      <w:tblPr>
        <w:tblStyle w:val="TableGrid"/>
        <w:tblW w:w="13315" w:type="dxa"/>
        <w:tblLook w:val="04A0" w:firstRow="1" w:lastRow="0" w:firstColumn="1" w:lastColumn="0" w:noHBand="0" w:noVBand="1"/>
      </w:tblPr>
      <w:tblGrid>
        <w:gridCol w:w="4225"/>
        <w:gridCol w:w="5220"/>
        <w:gridCol w:w="3870"/>
      </w:tblGrid>
      <w:tr w:rsidR="00EA3576" w:rsidRPr="0024583E" w:rsidTr="004D4049">
        <w:tc>
          <w:tcPr>
            <w:tcW w:w="4225"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Noncompliant – 0 points each</w:t>
            </w:r>
          </w:p>
        </w:tc>
        <w:tc>
          <w:tcPr>
            <w:tcW w:w="522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3870" w:type="dxa"/>
            <w:shd w:val="clear" w:color="auto" w:fill="D9D9D9" w:themeFill="background1" w:themeFillShade="D9"/>
          </w:tcPr>
          <w:p w:rsidR="00EA3576" w:rsidRPr="0024583E" w:rsidRDefault="00EA3576" w:rsidP="00001E8B">
            <w:pPr>
              <w:jc w:val="center"/>
              <w:rPr>
                <w:b/>
                <w:sz w:val="24"/>
                <w:szCs w:val="24"/>
              </w:rPr>
            </w:pPr>
            <w:r w:rsidRPr="0024583E">
              <w:rPr>
                <w:b/>
                <w:sz w:val="24"/>
                <w:szCs w:val="24"/>
              </w:rPr>
              <w:t>Highly Effective – 2 points each</w:t>
            </w:r>
          </w:p>
        </w:tc>
      </w:tr>
      <w:tr w:rsidR="00EA3576" w:rsidRPr="0024583E" w:rsidTr="004D4049">
        <w:tc>
          <w:tcPr>
            <w:tcW w:w="4225" w:type="dxa"/>
            <w:shd w:val="clear" w:color="auto" w:fill="auto"/>
          </w:tcPr>
          <w:p w:rsidR="00EA3576" w:rsidRPr="0024583E" w:rsidRDefault="004D4049">
            <w:pPr>
              <w:rPr>
                <w:sz w:val="24"/>
                <w:szCs w:val="24"/>
              </w:rPr>
            </w:pPr>
            <w:r w:rsidRPr="0024583E">
              <w:rPr>
                <w:sz w:val="24"/>
                <w:szCs w:val="24"/>
              </w:rPr>
              <w:t>The program served relatively low-risk students.</w:t>
            </w:r>
          </w:p>
        </w:tc>
        <w:tc>
          <w:tcPr>
            <w:tcW w:w="5220" w:type="dxa"/>
            <w:shd w:val="clear" w:color="auto" w:fill="auto"/>
          </w:tcPr>
          <w:p w:rsidR="00EA3576" w:rsidRPr="0024583E" w:rsidRDefault="004D4049" w:rsidP="00B15540">
            <w:pPr>
              <w:rPr>
                <w:sz w:val="24"/>
                <w:szCs w:val="24"/>
              </w:rPr>
            </w:pPr>
            <w:r w:rsidRPr="0024583E">
              <w:rPr>
                <w:sz w:val="24"/>
                <w:szCs w:val="24"/>
              </w:rPr>
              <w:t xml:space="preserve">The </w:t>
            </w:r>
            <w:r w:rsidR="00B15540" w:rsidRPr="0024583E">
              <w:rPr>
                <w:sz w:val="24"/>
                <w:szCs w:val="24"/>
              </w:rPr>
              <w:t>program</w:t>
            </w:r>
            <w:r w:rsidRPr="0024583E">
              <w:rPr>
                <w:sz w:val="24"/>
                <w:szCs w:val="24"/>
              </w:rPr>
              <w:t xml:space="preserve"> was appropriately designed to serve the students who were at greatest risk of not completing high school for reasons other than a disability. </w:t>
            </w:r>
          </w:p>
        </w:tc>
        <w:tc>
          <w:tcPr>
            <w:tcW w:w="3870" w:type="dxa"/>
            <w:shd w:val="clear" w:color="auto" w:fill="auto"/>
          </w:tcPr>
          <w:p w:rsidR="00EA3576" w:rsidRPr="0024583E" w:rsidRDefault="004D4049">
            <w:pPr>
              <w:rPr>
                <w:sz w:val="24"/>
                <w:szCs w:val="24"/>
              </w:rPr>
            </w:pPr>
            <w:r w:rsidRPr="0024583E">
              <w:rPr>
                <w:sz w:val="24"/>
                <w:szCs w:val="24"/>
              </w:rPr>
              <w:t>Students at high-risk of dropping out and whose needs were not met by other district services were served (overage/underserved student</w:t>
            </w:r>
            <w:r w:rsidR="00E62773" w:rsidRPr="0024583E">
              <w:rPr>
                <w:sz w:val="24"/>
                <w:szCs w:val="24"/>
              </w:rPr>
              <w:t>s</w:t>
            </w:r>
            <w:r w:rsidRPr="0024583E">
              <w:rPr>
                <w:sz w:val="24"/>
                <w:szCs w:val="24"/>
              </w:rPr>
              <w:t xml:space="preserve">.) This includes re-engaging former dropouts and actively recruiting participation in program. </w:t>
            </w:r>
          </w:p>
        </w:tc>
      </w:tr>
      <w:tr w:rsidR="00EA3576" w:rsidRPr="0024583E" w:rsidTr="004D4049">
        <w:tc>
          <w:tcPr>
            <w:tcW w:w="4225" w:type="dxa"/>
            <w:shd w:val="clear" w:color="auto" w:fill="auto"/>
          </w:tcPr>
          <w:p w:rsidR="00EA3576" w:rsidRPr="0024583E" w:rsidRDefault="004D4049">
            <w:pPr>
              <w:rPr>
                <w:sz w:val="24"/>
                <w:szCs w:val="24"/>
              </w:rPr>
            </w:pPr>
            <w:r w:rsidRPr="0024583E">
              <w:rPr>
                <w:sz w:val="24"/>
                <w:szCs w:val="24"/>
              </w:rPr>
              <w:t xml:space="preserve">Inadequate student records are maintained. </w:t>
            </w:r>
          </w:p>
        </w:tc>
        <w:tc>
          <w:tcPr>
            <w:tcW w:w="5220" w:type="dxa"/>
            <w:shd w:val="clear" w:color="auto" w:fill="auto"/>
          </w:tcPr>
          <w:p w:rsidR="00EA3576" w:rsidRPr="0024583E" w:rsidRDefault="004D4049">
            <w:pPr>
              <w:rPr>
                <w:sz w:val="24"/>
                <w:szCs w:val="24"/>
              </w:rPr>
            </w:pPr>
            <w:r w:rsidRPr="0024583E">
              <w:rPr>
                <w:sz w:val="24"/>
                <w:szCs w:val="24"/>
              </w:rPr>
              <w:t xml:space="preserve">The program ensures that all records are complete prior to enrollment </w:t>
            </w:r>
            <w:r w:rsidR="00122B5F" w:rsidRPr="0024583E">
              <w:rPr>
                <w:sz w:val="24"/>
                <w:szCs w:val="24"/>
              </w:rPr>
              <w:t>in the program.</w:t>
            </w:r>
          </w:p>
        </w:tc>
        <w:tc>
          <w:tcPr>
            <w:tcW w:w="3870" w:type="dxa"/>
            <w:shd w:val="clear" w:color="auto" w:fill="auto"/>
          </w:tcPr>
          <w:p w:rsidR="00EA3576" w:rsidRPr="0024583E" w:rsidRDefault="00EA3576">
            <w:pPr>
              <w:rPr>
                <w:sz w:val="24"/>
                <w:szCs w:val="24"/>
              </w:rPr>
            </w:pPr>
          </w:p>
        </w:tc>
      </w:tr>
      <w:tr w:rsidR="00EA3576" w:rsidRPr="0024583E" w:rsidTr="004D4049">
        <w:tc>
          <w:tcPr>
            <w:tcW w:w="4225" w:type="dxa"/>
            <w:shd w:val="clear" w:color="auto" w:fill="auto"/>
          </w:tcPr>
          <w:p w:rsidR="00EA3576" w:rsidRPr="0024583E" w:rsidRDefault="00122B5F" w:rsidP="00B15540">
            <w:pPr>
              <w:rPr>
                <w:sz w:val="24"/>
                <w:szCs w:val="24"/>
              </w:rPr>
            </w:pPr>
            <w:r w:rsidRPr="0024583E">
              <w:rPr>
                <w:sz w:val="24"/>
                <w:szCs w:val="24"/>
              </w:rPr>
              <w:t xml:space="preserve">Program does not have a student responsibility component in </w:t>
            </w:r>
            <w:r w:rsidR="00B15540" w:rsidRPr="0024583E">
              <w:rPr>
                <w:sz w:val="24"/>
                <w:szCs w:val="24"/>
              </w:rPr>
              <w:t>intake and screening process</w:t>
            </w:r>
            <w:r w:rsidRPr="0024583E">
              <w:rPr>
                <w:sz w:val="24"/>
                <w:szCs w:val="24"/>
              </w:rPr>
              <w:t xml:space="preserve">. </w:t>
            </w:r>
          </w:p>
        </w:tc>
        <w:tc>
          <w:tcPr>
            <w:tcW w:w="5220" w:type="dxa"/>
            <w:shd w:val="clear" w:color="auto" w:fill="auto"/>
          </w:tcPr>
          <w:p w:rsidR="00EA3576" w:rsidRPr="0024583E" w:rsidRDefault="00122B5F" w:rsidP="00001E8B">
            <w:pPr>
              <w:rPr>
                <w:sz w:val="24"/>
                <w:szCs w:val="24"/>
              </w:rPr>
            </w:pPr>
            <w:r w:rsidRPr="0024583E">
              <w:rPr>
                <w:sz w:val="24"/>
                <w:szCs w:val="24"/>
              </w:rPr>
              <w:t>Students may be asked to demonstrate responsibility as a part of the intake and screening process (responsibility steps, contracting)</w:t>
            </w:r>
            <w:r w:rsidR="008841C1" w:rsidRPr="0024583E">
              <w:rPr>
                <w:sz w:val="24"/>
                <w:szCs w:val="24"/>
              </w:rPr>
              <w:t>.</w:t>
            </w:r>
          </w:p>
        </w:tc>
        <w:tc>
          <w:tcPr>
            <w:tcW w:w="3870" w:type="dxa"/>
            <w:shd w:val="clear" w:color="auto" w:fill="auto"/>
          </w:tcPr>
          <w:p w:rsidR="00EA3576" w:rsidRPr="0024583E" w:rsidRDefault="00B15540">
            <w:pPr>
              <w:rPr>
                <w:sz w:val="24"/>
                <w:szCs w:val="24"/>
              </w:rPr>
            </w:pPr>
            <w:r w:rsidRPr="0024583E">
              <w:rPr>
                <w:sz w:val="24"/>
                <w:szCs w:val="24"/>
              </w:rPr>
              <w:t>All students asked to demonstrate responsibility steps as part of the intake and screening process</w:t>
            </w:r>
            <w:r w:rsidR="00531DB6">
              <w:rPr>
                <w:sz w:val="24"/>
                <w:szCs w:val="24"/>
              </w:rPr>
              <w:t xml:space="preserve"> (responsibility steps, contracting)</w:t>
            </w:r>
            <w:r w:rsidRPr="0024583E">
              <w:rPr>
                <w:sz w:val="24"/>
                <w:szCs w:val="24"/>
              </w:rPr>
              <w:t>.</w:t>
            </w:r>
          </w:p>
        </w:tc>
      </w:tr>
      <w:tr w:rsidR="00EA3576" w:rsidRPr="0024583E" w:rsidTr="004D4049">
        <w:tc>
          <w:tcPr>
            <w:tcW w:w="4225" w:type="dxa"/>
            <w:shd w:val="clear" w:color="auto" w:fill="auto"/>
          </w:tcPr>
          <w:p w:rsidR="00EA3576" w:rsidRPr="0024583E" w:rsidRDefault="00122B5F">
            <w:pPr>
              <w:rPr>
                <w:sz w:val="24"/>
                <w:szCs w:val="24"/>
              </w:rPr>
            </w:pPr>
            <w:r w:rsidRPr="0024583E">
              <w:rPr>
                <w:sz w:val="24"/>
                <w:szCs w:val="24"/>
              </w:rPr>
              <w:t>No formal intake and screening process is in place or screening process is circumvented</w:t>
            </w:r>
            <w:r w:rsidR="008841C1" w:rsidRPr="0024583E">
              <w:rPr>
                <w:sz w:val="24"/>
                <w:szCs w:val="24"/>
              </w:rPr>
              <w:t>.</w:t>
            </w:r>
          </w:p>
        </w:tc>
        <w:tc>
          <w:tcPr>
            <w:tcW w:w="5220" w:type="dxa"/>
            <w:shd w:val="clear" w:color="auto" w:fill="auto"/>
          </w:tcPr>
          <w:p w:rsidR="00EA3576" w:rsidRPr="0024583E" w:rsidRDefault="00122B5F">
            <w:pPr>
              <w:rPr>
                <w:sz w:val="24"/>
                <w:szCs w:val="24"/>
              </w:rPr>
            </w:pPr>
            <w:r w:rsidRPr="0024583E">
              <w:rPr>
                <w:sz w:val="24"/>
                <w:szCs w:val="24"/>
              </w:rPr>
              <w:t xml:space="preserve">Both traditional and alternative education teachers are included in the intake and screening process. </w:t>
            </w:r>
          </w:p>
        </w:tc>
        <w:tc>
          <w:tcPr>
            <w:tcW w:w="3870" w:type="dxa"/>
            <w:shd w:val="clear" w:color="auto" w:fill="auto"/>
          </w:tcPr>
          <w:p w:rsidR="00EA3576" w:rsidRPr="0024583E" w:rsidRDefault="00122B5F" w:rsidP="00B15540">
            <w:pPr>
              <w:rPr>
                <w:sz w:val="24"/>
                <w:szCs w:val="24"/>
              </w:rPr>
            </w:pPr>
            <w:r w:rsidRPr="0024583E">
              <w:rPr>
                <w:sz w:val="24"/>
                <w:szCs w:val="24"/>
              </w:rPr>
              <w:t xml:space="preserve">Committee </w:t>
            </w:r>
            <w:r w:rsidR="00B15540" w:rsidRPr="0024583E">
              <w:rPr>
                <w:sz w:val="24"/>
                <w:szCs w:val="24"/>
              </w:rPr>
              <w:t>(traditional, alternative education program, administration, and counselor)</w:t>
            </w:r>
            <w:r w:rsidRPr="0024583E">
              <w:rPr>
                <w:sz w:val="24"/>
                <w:szCs w:val="24"/>
              </w:rPr>
              <w:t xml:space="preserve"> intake and screening were conducted with student and parent. </w:t>
            </w:r>
          </w:p>
        </w:tc>
      </w:tr>
      <w:tr w:rsidR="00EA3576" w:rsidRPr="0024583E" w:rsidTr="004D4049">
        <w:tc>
          <w:tcPr>
            <w:tcW w:w="4225" w:type="dxa"/>
            <w:shd w:val="clear" w:color="auto" w:fill="auto"/>
          </w:tcPr>
          <w:p w:rsidR="00EA3576" w:rsidRPr="0024583E" w:rsidRDefault="00122B5F">
            <w:pPr>
              <w:rPr>
                <w:sz w:val="24"/>
                <w:szCs w:val="24"/>
              </w:rPr>
            </w:pPr>
            <w:r w:rsidRPr="0024583E">
              <w:rPr>
                <w:sz w:val="24"/>
                <w:szCs w:val="24"/>
              </w:rPr>
              <w:t>Most students have no real choice about program or all referrals are automatically accepted</w:t>
            </w:r>
            <w:r w:rsidR="008841C1" w:rsidRPr="0024583E">
              <w:rPr>
                <w:sz w:val="24"/>
                <w:szCs w:val="24"/>
              </w:rPr>
              <w:t>.</w:t>
            </w:r>
          </w:p>
        </w:tc>
        <w:tc>
          <w:tcPr>
            <w:tcW w:w="5220" w:type="dxa"/>
            <w:shd w:val="clear" w:color="auto" w:fill="auto"/>
          </w:tcPr>
          <w:p w:rsidR="00EA3576" w:rsidRPr="0024583E" w:rsidRDefault="00122B5F">
            <w:pPr>
              <w:rPr>
                <w:sz w:val="24"/>
                <w:szCs w:val="24"/>
              </w:rPr>
            </w:pPr>
            <w:r w:rsidRPr="0024583E">
              <w:rPr>
                <w:sz w:val="24"/>
                <w:szCs w:val="24"/>
              </w:rPr>
              <w:t>Most student</w:t>
            </w:r>
            <w:r w:rsidR="00531DB6">
              <w:rPr>
                <w:sz w:val="24"/>
                <w:szCs w:val="24"/>
              </w:rPr>
              <w:t>s</w:t>
            </w:r>
            <w:r w:rsidRPr="0024583E">
              <w:rPr>
                <w:sz w:val="24"/>
                <w:szCs w:val="24"/>
              </w:rPr>
              <w:t xml:space="preserve"> voluntarily enrolled in the program (legal assignments excluded).</w:t>
            </w:r>
          </w:p>
        </w:tc>
        <w:tc>
          <w:tcPr>
            <w:tcW w:w="3870" w:type="dxa"/>
            <w:shd w:val="clear" w:color="auto" w:fill="auto"/>
          </w:tcPr>
          <w:p w:rsidR="00EA3576" w:rsidRPr="0024583E" w:rsidRDefault="00122B5F">
            <w:pPr>
              <w:rPr>
                <w:sz w:val="24"/>
                <w:szCs w:val="24"/>
              </w:rPr>
            </w:pPr>
            <w:r w:rsidRPr="0024583E">
              <w:rPr>
                <w:sz w:val="24"/>
                <w:szCs w:val="24"/>
              </w:rPr>
              <w:t xml:space="preserve">The program </w:t>
            </w:r>
            <w:proofErr w:type="gramStart"/>
            <w:r w:rsidRPr="0024583E">
              <w:rPr>
                <w:sz w:val="24"/>
                <w:szCs w:val="24"/>
              </w:rPr>
              <w:t>is accurately described</w:t>
            </w:r>
            <w:proofErr w:type="gramEnd"/>
            <w:r w:rsidRPr="0024583E">
              <w:rPr>
                <w:sz w:val="24"/>
                <w:szCs w:val="24"/>
              </w:rPr>
              <w:t xml:space="preserve"> as a </w:t>
            </w:r>
            <w:r w:rsidR="00531DB6">
              <w:rPr>
                <w:sz w:val="24"/>
                <w:szCs w:val="24"/>
              </w:rPr>
              <w:t>“</w:t>
            </w:r>
            <w:r w:rsidRPr="0024583E">
              <w:rPr>
                <w:sz w:val="24"/>
                <w:szCs w:val="24"/>
              </w:rPr>
              <w:t>school of choice</w:t>
            </w:r>
            <w:r w:rsidR="00531DB6">
              <w:rPr>
                <w:sz w:val="24"/>
                <w:szCs w:val="24"/>
              </w:rPr>
              <w:t>”</w:t>
            </w:r>
            <w:r w:rsidRPr="0024583E">
              <w:rPr>
                <w:sz w:val="24"/>
                <w:szCs w:val="24"/>
              </w:rPr>
              <w:t xml:space="preserve">. </w:t>
            </w:r>
          </w:p>
        </w:tc>
      </w:tr>
    </w:tbl>
    <w:p w:rsidR="00C83B98" w:rsidRPr="0024583E" w:rsidRDefault="00C83B98" w:rsidP="00C83B98">
      <w:pPr>
        <w:rPr>
          <w:i/>
          <w:sz w:val="24"/>
          <w:szCs w:val="24"/>
        </w:rPr>
      </w:pPr>
      <w:r w:rsidRPr="0024583E">
        <w:rPr>
          <w:i/>
          <w:sz w:val="24"/>
          <w:szCs w:val="24"/>
        </w:rPr>
        <w:t>(Rating - Noncompliant: 0 points, Effective:  points, Highly Effective: points)</w:t>
      </w:r>
    </w:p>
    <w:p w:rsidR="00384E22" w:rsidRPr="0024583E" w:rsidRDefault="00C83B98" w:rsidP="00CC6A7A">
      <w:pPr>
        <w:rPr>
          <w:b/>
          <w:sz w:val="24"/>
          <w:szCs w:val="24"/>
        </w:rPr>
      </w:pPr>
      <w:r w:rsidRPr="0024583E">
        <w:rPr>
          <w:b/>
          <w:sz w:val="24"/>
          <w:szCs w:val="24"/>
        </w:rPr>
        <w:t xml:space="preserve"> </w:t>
      </w:r>
      <w:r w:rsidR="00001E8B" w:rsidRPr="0024583E">
        <w:rPr>
          <w:b/>
          <w:sz w:val="24"/>
          <w:szCs w:val="24"/>
        </w:rPr>
        <w:t>Notes:</w:t>
      </w:r>
      <w:r w:rsidR="008F73AF" w:rsidRPr="0024583E">
        <w:rPr>
          <w:b/>
          <w:sz w:val="24"/>
          <w:szCs w:val="24"/>
        </w:rPr>
        <w:t xml:space="preserve"> </w:t>
      </w:r>
    </w:p>
    <w:p w:rsidR="006826A0" w:rsidRPr="0024583E" w:rsidRDefault="006826A0">
      <w:pPr>
        <w:rPr>
          <w:sz w:val="24"/>
          <w:szCs w:val="24"/>
        </w:rPr>
      </w:pPr>
    </w:p>
    <w:p w:rsidR="005C3A72" w:rsidRPr="0024583E" w:rsidRDefault="005C3A72">
      <w:pPr>
        <w:rPr>
          <w:sz w:val="24"/>
          <w:szCs w:val="24"/>
        </w:rPr>
      </w:pPr>
    </w:p>
    <w:p w:rsidR="008841C1" w:rsidRPr="0024583E" w:rsidRDefault="008841C1">
      <w:pPr>
        <w:rPr>
          <w:b/>
          <w:sz w:val="24"/>
          <w:szCs w:val="24"/>
          <w:u w:val="single"/>
        </w:rPr>
      </w:pPr>
    </w:p>
    <w:p w:rsidR="00001E8B" w:rsidRPr="0024583E" w:rsidRDefault="00C61624">
      <w:pPr>
        <w:rPr>
          <w:b/>
          <w:sz w:val="24"/>
          <w:szCs w:val="24"/>
        </w:rPr>
      </w:pPr>
      <w:r w:rsidRPr="0024583E">
        <w:rPr>
          <w:b/>
          <w:sz w:val="24"/>
          <w:szCs w:val="24"/>
          <w:u w:val="single"/>
        </w:rPr>
        <w:lastRenderedPageBreak/>
        <w:t>State and Local Collaboration</w:t>
      </w:r>
      <w:r w:rsidRPr="0024583E">
        <w:rPr>
          <w:b/>
          <w:sz w:val="24"/>
          <w:szCs w:val="24"/>
        </w:rPr>
        <w:tab/>
      </w:r>
      <w:r w:rsidRPr="0024583E">
        <w:rPr>
          <w:b/>
          <w:sz w:val="24"/>
          <w:szCs w:val="24"/>
        </w:rPr>
        <w:tab/>
        <w:t>Rating: _________</w:t>
      </w:r>
    </w:p>
    <w:tbl>
      <w:tblPr>
        <w:tblStyle w:val="TableGrid"/>
        <w:tblW w:w="13405" w:type="dxa"/>
        <w:tblLook w:val="04A0" w:firstRow="1" w:lastRow="0" w:firstColumn="1" w:lastColumn="0" w:noHBand="0" w:noVBand="1"/>
      </w:tblPr>
      <w:tblGrid>
        <w:gridCol w:w="4315"/>
        <w:gridCol w:w="4770"/>
        <w:gridCol w:w="4320"/>
      </w:tblGrid>
      <w:tr w:rsidR="00EA3576" w:rsidRPr="0024583E" w:rsidTr="00122B5F">
        <w:tc>
          <w:tcPr>
            <w:tcW w:w="431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77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32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EA3576" w:rsidRPr="0024583E" w:rsidTr="00122B5F">
        <w:tc>
          <w:tcPr>
            <w:tcW w:w="4315" w:type="dxa"/>
          </w:tcPr>
          <w:p w:rsidR="00EA3576" w:rsidRPr="0024583E" w:rsidRDefault="00122B5F">
            <w:pPr>
              <w:rPr>
                <w:sz w:val="24"/>
                <w:szCs w:val="24"/>
              </w:rPr>
            </w:pPr>
            <w:r w:rsidRPr="0024583E">
              <w:rPr>
                <w:sz w:val="24"/>
                <w:szCs w:val="24"/>
              </w:rPr>
              <w:t>No collaboration with local or state</w:t>
            </w:r>
            <w:r w:rsidR="00EA3576" w:rsidRPr="0024583E">
              <w:rPr>
                <w:sz w:val="24"/>
                <w:szCs w:val="24"/>
              </w:rPr>
              <w:t xml:space="preserve"> agencies.</w:t>
            </w:r>
          </w:p>
        </w:tc>
        <w:tc>
          <w:tcPr>
            <w:tcW w:w="4770" w:type="dxa"/>
            <w:shd w:val="clear" w:color="auto" w:fill="auto"/>
          </w:tcPr>
          <w:p w:rsidR="00EA3576" w:rsidRPr="0024583E" w:rsidRDefault="00EA3576" w:rsidP="00C61624">
            <w:pPr>
              <w:rPr>
                <w:sz w:val="24"/>
                <w:szCs w:val="24"/>
              </w:rPr>
            </w:pPr>
            <w:r w:rsidRPr="0024583E">
              <w:rPr>
                <w:sz w:val="24"/>
                <w:szCs w:val="24"/>
              </w:rPr>
              <w:t>Coordinates services across multiple organizations to meet student needs.</w:t>
            </w:r>
          </w:p>
        </w:tc>
        <w:tc>
          <w:tcPr>
            <w:tcW w:w="4320" w:type="dxa"/>
            <w:shd w:val="clear" w:color="auto" w:fill="auto"/>
          </w:tcPr>
          <w:p w:rsidR="00EA3576" w:rsidRPr="0024583E" w:rsidRDefault="00E62773" w:rsidP="004A5062">
            <w:pPr>
              <w:rPr>
                <w:sz w:val="24"/>
                <w:szCs w:val="24"/>
              </w:rPr>
            </w:pPr>
            <w:r w:rsidRPr="0024583E">
              <w:rPr>
                <w:sz w:val="24"/>
                <w:szCs w:val="24"/>
              </w:rPr>
              <w:t xml:space="preserve">Community services were </w:t>
            </w:r>
            <w:r w:rsidR="00B15540" w:rsidRPr="0024583E">
              <w:rPr>
                <w:sz w:val="24"/>
                <w:szCs w:val="24"/>
              </w:rPr>
              <w:t xml:space="preserve">an </w:t>
            </w:r>
            <w:r w:rsidR="00EA3576" w:rsidRPr="0024583E">
              <w:rPr>
                <w:sz w:val="24"/>
                <w:szCs w:val="24"/>
              </w:rPr>
              <w:t xml:space="preserve">integral </w:t>
            </w:r>
            <w:r w:rsidR="00B15540" w:rsidRPr="0024583E">
              <w:rPr>
                <w:sz w:val="24"/>
                <w:szCs w:val="24"/>
              </w:rPr>
              <w:t xml:space="preserve">part </w:t>
            </w:r>
            <w:r w:rsidR="004A5062" w:rsidRPr="0024583E">
              <w:rPr>
                <w:sz w:val="24"/>
                <w:szCs w:val="24"/>
              </w:rPr>
              <w:t>of</w:t>
            </w:r>
            <w:r w:rsidR="00EA3576" w:rsidRPr="0024583E">
              <w:rPr>
                <w:sz w:val="24"/>
                <w:szCs w:val="24"/>
              </w:rPr>
              <w:t xml:space="preserve"> the success of the alternative program.</w:t>
            </w:r>
          </w:p>
        </w:tc>
      </w:tr>
      <w:tr w:rsidR="00EA3576" w:rsidRPr="0024583E" w:rsidTr="00122B5F">
        <w:tc>
          <w:tcPr>
            <w:tcW w:w="4315" w:type="dxa"/>
          </w:tcPr>
          <w:p w:rsidR="00EA3576" w:rsidRPr="0024583E" w:rsidRDefault="00122B5F">
            <w:pPr>
              <w:rPr>
                <w:sz w:val="24"/>
                <w:szCs w:val="24"/>
              </w:rPr>
            </w:pPr>
            <w:r w:rsidRPr="0024583E">
              <w:rPr>
                <w:sz w:val="24"/>
                <w:szCs w:val="24"/>
              </w:rPr>
              <w:t xml:space="preserve">Limited effort to actively engage the students with community agencies, organizations, or individuals. </w:t>
            </w:r>
          </w:p>
        </w:tc>
        <w:tc>
          <w:tcPr>
            <w:tcW w:w="4770" w:type="dxa"/>
            <w:shd w:val="clear" w:color="auto" w:fill="auto"/>
          </w:tcPr>
          <w:p w:rsidR="00EA3576" w:rsidRPr="0024583E" w:rsidRDefault="00EA3576">
            <w:pPr>
              <w:rPr>
                <w:sz w:val="24"/>
                <w:szCs w:val="24"/>
              </w:rPr>
            </w:pPr>
            <w:r w:rsidRPr="0024583E">
              <w:rPr>
                <w:sz w:val="24"/>
                <w:szCs w:val="24"/>
              </w:rPr>
              <w:t>Students engage in activities that provide benefit to the community.</w:t>
            </w:r>
            <w:r w:rsidR="00531DB6">
              <w:rPr>
                <w:sz w:val="24"/>
                <w:szCs w:val="24"/>
              </w:rPr>
              <w:t xml:space="preserve"> (Ex. service learning)</w:t>
            </w:r>
          </w:p>
        </w:tc>
        <w:tc>
          <w:tcPr>
            <w:tcW w:w="4320" w:type="dxa"/>
            <w:shd w:val="clear" w:color="auto" w:fill="auto"/>
          </w:tcPr>
          <w:p w:rsidR="00EA3576" w:rsidRPr="0024583E" w:rsidRDefault="00EA3576" w:rsidP="005C776C">
            <w:pPr>
              <w:rPr>
                <w:sz w:val="24"/>
                <w:szCs w:val="24"/>
              </w:rPr>
            </w:pPr>
            <w:r w:rsidRPr="0024583E">
              <w:rPr>
                <w:sz w:val="24"/>
                <w:szCs w:val="24"/>
              </w:rPr>
              <w:t>An active, community-based advisory group participates in the development, implementation and improvement of the program.</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C61624" w:rsidRPr="0024583E" w:rsidRDefault="005C776C" w:rsidP="005C776C">
      <w:pPr>
        <w:rPr>
          <w:b/>
          <w:sz w:val="24"/>
          <w:szCs w:val="24"/>
        </w:rPr>
      </w:pPr>
      <w:r w:rsidRPr="0024583E">
        <w:rPr>
          <w:b/>
          <w:sz w:val="24"/>
          <w:szCs w:val="24"/>
        </w:rPr>
        <w:t xml:space="preserve"> </w:t>
      </w:r>
      <w:r w:rsidR="00C61624" w:rsidRPr="0024583E">
        <w:rPr>
          <w:b/>
          <w:sz w:val="24"/>
          <w:szCs w:val="24"/>
        </w:rPr>
        <w:t xml:space="preserve">Notes: </w:t>
      </w:r>
    </w:p>
    <w:p w:rsidR="006826A0" w:rsidRPr="0024583E" w:rsidRDefault="006826A0">
      <w:pPr>
        <w:rPr>
          <w:sz w:val="24"/>
          <w:szCs w:val="24"/>
        </w:rPr>
      </w:pPr>
    </w:p>
    <w:p w:rsidR="006826A0" w:rsidRPr="0024583E" w:rsidRDefault="006826A0">
      <w:pPr>
        <w:rPr>
          <w:sz w:val="24"/>
          <w:szCs w:val="24"/>
        </w:rPr>
      </w:pPr>
    </w:p>
    <w:p w:rsidR="005C3A72" w:rsidRPr="0024583E" w:rsidRDefault="005C3A72">
      <w:pPr>
        <w:rPr>
          <w:sz w:val="24"/>
          <w:szCs w:val="24"/>
        </w:rPr>
      </w:pPr>
    </w:p>
    <w:p w:rsidR="005C3A72" w:rsidRPr="0024583E" w:rsidRDefault="005C3A72">
      <w:pPr>
        <w:rPr>
          <w:sz w:val="24"/>
          <w:szCs w:val="24"/>
        </w:rPr>
      </w:pPr>
    </w:p>
    <w:p w:rsidR="00CC6A7A" w:rsidRPr="0024583E" w:rsidRDefault="00CC6A7A">
      <w:pPr>
        <w:rPr>
          <w:sz w:val="24"/>
          <w:szCs w:val="24"/>
        </w:rPr>
      </w:pPr>
    </w:p>
    <w:p w:rsidR="00C55B64" w:rsidRPr="0024583E" w:rsidRDefault="00C55B64">
      <w:pPr>
        <w:rPr>
          <w:sz w:val="24"/>
          <w:szCs w:val="24"/>
        </w:rPr>
      </w:pPr>
    </w:p>
    <w:p w:rsidR="00C55B64" w:rsidRPr="0024583E" w:rsidRDefault="00C55B64">
      <w:pPr>
        <w:rPr>
          <w:sz w:val="24"/>
          <w:szCs w:val="24"/>
        </w:rPr>
      </w:pPr>
    </w:p>
    <w:p w:rsidR="00C55B64" w:rsidRPr="0024583E" w:rsidRDefault="00C55B64">
      <w:pPr>
        <w:rPr>
          <w:sz w:val="24"/>
          <w:szCs w:val="24"/>
        </w:rPr>
      </w:pPr>
    </w:p>
    <w:p w:rsidR="00C55B64" w:rsidRPr="0024583E" w:rsidRDefault="00C55B64">
      <w:pPr>
        <w:rPr>
          <w:sz w:val="24"/>
          <w:szCs w:val="24"/>
        </w:rPr>
      </w:pPr>
    </w:p>
    <w:p w:rsidR="00CC6A7A" w:rsidRPr="0024583E" w:rsidRDefault="00CC6A7A">
      <w:pPr>
        <w:rPr>
          <w:sz w:val="24"/>
          <w:szCs w:val="24"/>
        </w:rPr>
      </w:pPr>
    </w:p>
    <w:p w:rsidR="006826A0" w:rsidRPr="0024583E" w:rsidRDefault="006826A0">
      <w:pPr>
        <w:rPr>
          <w:sz w:val="24"/>
          <w:szCs w:val="24"/>
        </w:rPr>
      </w:pPr>
    </w:p>
    <w:p w:rsidR="00DA2835" w:rsidRPr="0024583E" w:rsidRDefault="00DA2835">
      <w:pPr>
        <w:rPr>
          <w:sz w:val="24"/>
          <w:szCs w:val="24"/>
        </w:rPr>
      </w:pPr>
    </w:p>
    <w:p w:rsidR="00C61624" w:rsidRPr="0024583E" w:rsidRDefault="00C61624">
      <w:pPr>
        <w:rPr>
          <w:b/>
          <w:sz w:val="24"/>
          <w:szCs w:val="24"/>
        </w:rPr>
      </w:pPr>
      <w:r w:rsidRPr="0024583E">
        <w:rPr>
          <w:b/>
          <w:sz w:val="24"/>
          <w:szCs w:val="24"/>
          <w:u w:val="single"/>
        </w:rPr>
        <w:lastRenderedPageBreak/>
        <w:t>Graduation Plan</w:t>
      </w:r>
      <w:r w:rsidRPr="0024583E">
        <w:rPr>
          <w:b/>
          <w:sz w:val="24"/>
          <w:szCs w:val="24"/>
        </w:rPr>
        <w:tab/>
        <w:t>Rating: _________</w:t>
      </w:r>
    </w:p>
    <w:tbl>
      <w:tblPr>
        <w:tblStyle w:val="TableGrid"/>
        <w:tblW w:w="13765" w:type="dxa"/>
        <w:tblLook w:val="04A0" w:firstRow="1" w:lastRow="0" w:firstColumn="1" w:lastColumn="0" w:noHBand="0" w:noVBand="1"/>
      </w:tblPr>
      <w:tblGrid>
        <w:gridCol w:w="4585"/>
        <w:gridCol w:w="4680"/>
        <w:gridCol w:w="4500"/>
      </w:tblGrid>
      <w:tr w:rsidR="00EA3576" w:rsidRPr="0024583E" w:rsidTr="00122B5F">
        <w:trPr>
          <w:trHeight w:val="170"/>
        </w:trPr>
        <w:tc>
          <w:tcPr>
            <w:tcW w:w="458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68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50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EA3576" w:rsidRPr="0024583E" w:rsidTr="00122B5F">
        <w:tc>
          <w:tcPr>
            <w:tcW w:w="4585" w:type="dxa"/>
          </w:tcPr>
          <w:p w:rsidR="00EA3576" w:rsidRPr="0024583E" w:rsidRDefault="00D84F2E">
            <w:pPr>
              <w:rPr>
                <w:sz w:val="24"/>
                <w:szCs w:val="24"/>
              </w:rPr>
            </w:pPr>
            <w:r w:rsidRPr="0024583E">
              <w:rPr>
                <w:sz w:val="24"/>
                <w:szCs w:val="24"/>
              </w:rPr>
              <w:t>Options for career tech, jobs, and/or concurrent enrollment were included in students’ graduation plans.</w:t>
            </w:r>
          </w:p>
        </w:tc>
        <w:tc>
          <w:tcPr>
            <w:tcW w:w="4680" w:type="dxa"/>
            <w:shd w:val="clear" w:color="auto" w:fill="auto"/>
          </w:tcPr>
          <w:p w:rsidR="00EA3576" w:rsidRPr="0024583E" w:rsidRDefault="00D84F2E" w:rsidP="004A5062">
            <w:pPr>
              <w:rPr>
                <w:sz w:val="24"/>
                <w:szCs w:val="24"/>
              </w:rPr>
            </w:pPr>
            <w:r w:rsidRPr="0024583E">
              <w:rPr>
                <w:sz w:val="24"/>
                <w:szCs w:val="24"/>
              </w:rPr>
              <w:t xml:space="preserve">An environment for academic preparation that promotes a wide range of post-secondary options including career tech, </w:t>
            </w:r>
            <w:r w:rsidR="004A5062" w:rsidRPr="0024583E">
              <w:rPr>
                <w:sz w:val="24"/>
                <w:szCs w:val="24"/>
              </w:rPr>
              <w:t>military</w:t>
            </w:r>
            <w:r w:rsidRPr="0024583E">
              <w:rPr>
                <w:sz w:val="24"/>
                <w:szCs w:val="24"/>
              </w:rPr>
              <w:t xml:space="preserve">, </w:t>
            </w:r>
            <w:r w:rsidR="00531DB6">
              <w:rPr>
                <w:sz w:val="24"/>
                <w:szCs w:val="24"/>
              </w:rPr>
              <w:t xml:space="preserve">work, </w:t>
            </w:r>
            <w:r w:rsidRPr="0024583E">
              <w:rPr>
                <w:sz w:val="24"/>
                <w:szCs w:val="24"/>
              </w:rPr>
              <w:t xml:space="preserve">and college </w:t>
            </w:r>
            <w:proofErr w:type="gramStart"/>
            <w:r w:rsidRPr="0024583E">
              <w:rPr>
                <w:sz w:val="24"/>
                <w:szCs w:val="24"/>
              </w:rPr>
              <w:t>is cre</w:t>
            </w:r>
            <w:r w:rsidR="0014304F" w:rsidRPr="0024583E">
              <w:rPr>
                <w:sz w:val="24"/>
                <w:szCs w:val="24"/>
              </w:rPr>
              <w:t>ated</w:t>
            </w:r>
            <w:proofErr w:type="gramEnd"/>
            <w:r w:rsidR="0014304F" w:rsidRPr="0024583E">
              <w:rPr>
                <w:sz w:val="24"/>
                <w:szCs w:val="24"/>
              </w:rPr>
              <w:t xml:space="preserve"> at the program.</w:t>
            </w:r>
          </w:p>
        </w:tc>
        <w:tc>
          <w:tcPr>
            <w:tcW w:w="4500" w:type="dxa"/>
            <w:shd w:val="clear" w:color="auto" w:fill="auto"/>
          </w:tcPr>
          <w:p w:rsidR="00EA3576" w:rsidRPr="0024583E" w:rsidRDefault="00531DB6" w:rsidP="004A5062">
            <w:pPr>
              <w:rPr>
                <w:sz w:val="24"/>
                <w:szCs w:val="24"/>
              </w:rPr>
            </w:pPr>
            <w:r>
              <w:rPr>
                <w:sz w:val="24"/>
                <w:szCs w:val="24"/>
              </w:rPr>
              <w:t>Graduation plan goals and data</w:t>
            </w:r>
            <w:r w:rsidR="00D84F2E" w:rsidRPr="0024583E">
              <w:rPr>
                <w:sz w:val="24"/>
                <w:szCs w:val="24"/>
              </w:rPr>
              <w:t xml:space="preserve"> assist student</w:t>
            </w:r>
            <w:r w:rsidR="004A5062" w:rsidRPr="0024583E">
              <w:rPr>
                <w:sz w:val="24"/>
                <w:szCs w:val="24"/>
              </w:rPr>
              <w:t>s</w:t>
            </w:r>
            <w:r w:rsidR="00D84F2E" w:rsidRPr="0024583E">
              <w:rPr>
                <w:sz w:val="24"/>
                <w:szCs w:val="24"/>
              </w:rPr>
              <w:t xml:space="preserve"> with successf</w:t>
            </w:r>
            <w:r w:rsidR="004A5062" w:rsidRPr="0024583E">
              <w:rPr>
                <w:sz w:val="24"/>
                <w:szCs w:val="24"/>
              </w:rPr>
              <w:t>ul transitioning to career tech, military</w:t>
            </w:r>
            <w:r>
              <w:rPr>
                <w:sz w:val="24"/>
                <w:szCs w:val="24"/>
              </w:rPr>
              <w:t>, work,</w:t>
            </w:r>
            <w:r w:rsidR="00D84F2E" w:rsidRPr="0024583E">
              <w:rPr>
                <w:sz w:val="24"/>
                <w:szCs w:val="24"/>
              </w:rPr>
              <w:t xml:space="preserve"> college</w:t>
            </w:r>
            <w:r>
              <w:rPr>
                <w:sz w:val="24"/>
                <w:szCs w:val="24"/>
              </w:rPr>
              <w:t>,</w:t>
            </w:r>
            <w:r w:rsidR="00D84F2E" w:rsidRPr="0024583E">
              <w:rPr>
                <w:sz w:val="24"/>
                <w:szCs w:val="24"/>
              </w:rPr>
              <w:t xml:space="preserve"> or community service </w:t>
            </w:r>
            <w:r w:rsidR="00B15540" w:rsidRPr="0024583E">
              <w:rPr>
                <w:sz w:val="24"/>
                <w:szCs w:val="24"/>
              </w:rPr>
              <w:t>projects</w:t>
            </w:r>
            <w:r w:rsidR="00D84F2E" w:rsidRPr="0024583E">
              <w:rPr>
                <w:sz w:val="24"/>
                <w:szCs w:val="24"/>
              </w:rPr>
              <w:t xml:space="preserve">.  </w:t>
            </w:r>
          </w:p>
        </w:tc>
      </w:tr>
      <w:tr w:rsidR="00EA3576" w:rsidRPr="0024583E" w:rsidTr="00122B5F">
        <w:tc>
          <w:tcPr>
            <w:tcW w:w="4585" w:type="dxa"/>
          </w:tcPr>
          <w:p w:rsidR="00EA3576" w:rsidRPr="0024583E" w:rsidRDefault="00EA3576">
            <w:pPr>
              <w:rPr>
                <w:sz w:val="24"/>
                <w:szCs w:val="24"/>
              </w:rPr>
            </w:pPr>
            <w:r w:rsidRPr="0024583E">
              <w:rPr>
                <w:sz w:val="24"/>
                <w:szCs w:val="24"/>
              </w:rPr>
              <w:t>Graduation p</w:t>
            </w:r>
            <w:r w:rsidR="00D84F2E" w:rsidRPr="0024583E">
              <w:rPr>
                <w:sz w:val="24"/>
                <w:szCs w:val="24"/>
              </w:rPr>
              <w:t xml:space="preserve">lans were not regularly updated and limited to graduation checklist. </w:t>
            </w:r>
          </w:p>
        </w:tc>
        <w:tc>
          <w:tcPr>
            <w:tcW w:w="4680" w:type="dxa"/>
            <w:shd w:val="clear" w:color="auto" w:fill="auto"/>
          </w:tcPr>
          <w:p w:rsidR="00EA3576" w:rsidRPr="0024583E" w:rsidRDefault="00D84F2E">
            <w:pPr>
              <w:rPr>
                <w:sz w:val="24"/>
                <w:szCs w:val="24"/>
              </w:rPr>
            </w:pPr>
            <w:r w:rsidRPr="0024583E">
              <w:rPr>
                <w:sz w:val="24"/>
                <w:szCs w:val="24"/>
              </w:rPr>
              <w:t xml:space="preserve">A graduation plan was completed, reviewed quarterly and included transitions beyond high school. </w:t>
            </w:r>
          </w:p>
        </w:tc>
        <w:tc>
          <w:tcPr>
            <w:tcW w:w="4500" w:type="dxa"/>
            <w:shd w:val="clear" w:color="auto" w:fill="auto"/>
          </w:tcPr>
          <w:p w:rsidR="00EA3576" w:rsidRPr="0024583E" w:rsidRDefault="00D84F2E" w:rsidP="004A5062">
            <w:pPr>
              <w:rPr>
                <w:sz w:val="24"/>
                <w:szCs w:val="24"/>
              </w:rPr>
            </w:pPr>
            <w:r w:rsidRPr="0024583E">
              <w:rPr>
                <w:sz w:val="24"/>
                <w:szCs w:val="24"/>
              </w:rPr>
              <w:t>Students and teachers were engaged in the development, review, and revision of graduation plans and were cognizant of student status and progress toward graduation</w:t>
            </w:r>
            <w:r w:rsidR="004A5062" w:rsidRPr="0024583E">
              <w:rPr>
                <w:sz w:val="24"/>
                <w:szCs w:val="24"/>
              </w:rPr>
              <w:t>.</w:t>
            </w:r>
            <w:r w:rsidRPr="0024583E">
              <w:rPr>
                <w:sz w:val="24"/>
                <w:szCs w:val="24"/>
              </w:rPr>
              <w:t xml:space="preserve"> </w:t>
            </w:r>
          </w:p>
        </w:tc>
      </w:tr>
      <w:tr w:rsidR="00EA3576" w:rsidRPr="0024583E" w:rsidTr="00122B5F">
        <w:tc>
          <w:tcPr>
            <w:tcW w:w="4585" w:type="dxa"/>
          </w:tcPr>
          <w:p w:rsidR="00EA3576" w:rsidRPr="0024583E" w:rsidRDefault="004A5062" w:rsidP="00DC2EA3">
            <w:pPr>
              <w:rPr>
                <w:sz w:val="24"/>
                <w:szCs w:val="24"/>
              </w:rPr>
            </w:pPr>
            <w:r w:rsidRPr="0024583E">
              <w:rPr>
                <w:sz w:val="24"/>
                <w:szCs w:val="24"/>
              </w:rPr>
              <w:t xml:space="preserve">No behavior goals </w:t>
            </w:r>
            <w:proofErr w:type="gramStart"/>
            <w:r w:rsidRPr="0024583E">
              <w:rPr>
                <w:sz w:val="24"/>
                <w:szCs w:val="24"/>
              </w:rPr>
              <w:t>were developed</w:t>
            </w:r>
            <w:proofErr w:type="gramEnd"/>
            <w:r w:rsidRPr="0024583E">
              <w:rPr>
                <w:sz w:val="24"/>
                <w:szCs w:val="24"/>
              </w:rPr>
              <w:t xml:space="preserve"> to assist with student improvement in academic, career, and emotional/social areas.</w:t>
            </w:r>
            <w:r w:rsidR="00D84F2E" w:rsidRPr="0024583E">
              <w:rPr>
                <w:sz w:val="24"/>
                <w:szCs w:val="24"/>
              </w:rPr>
              <w:t xml:space="preserve"> </w:t>
            </w:r>
            <w:r w:rsidR="00DC2EA3">
              <w:rPr>
                <w:sz w:val="24"/>
                <w:szCs w:val="24"/>
              </w:rPr>
              <w:t>(Ex. PBIS)</w:t>
            </w:r>
          </w:p>
        </w:tc>
        <w:tc>
          <w:tcPr>
            <w:tcW w:w="4680" w:type="dxa"/>
            <w:shd w:val="clear" w:color="auto" w:fill="auto"/>
          </w:tcPr>
          <w:p w:rsidR="00EA3576" w:rsidRPr="0024583E" w:rsidRDefault="00D84F2E">
            <w:pPr>
              <w:rPr>
                <w:sz w:val="24"/>
                <w:szCs w:val="24"/>
              </w:rPr>
            </w:pPr>
            <w:r w:rsidRPr="0024583E">
              <w:rPr>
                <w:sz w:val="24"/>
                <w:szCs w:val="24"/>
              </w:rPr>
              <w:t>Goals for behavior factors that impeded studen</w:t>
            </w:r>
            <w:r w:rsidR="004A5062" w:rsidRPr="0024583E">
              <w:rPr>
                <w:sz w:val="24"/>
                <w:szCs w:val="24"/>
              </w:rPr>
              <w:t>ts’ success (ex. a</w:t>
            </w:r>
            <w:r w:rsidRPr="0024583E">
              <w:rPr>
                <w:sz w:val="24"/>
                <w:szCs w:val="24"/>
              </w:rPr>
              <w:t xml:space="preserve">bsences, drug issues, and suspensions) were included in the plan or separate documents. </w:t>
            </w:r>
            <w:r w:rsidR="00DC2EA3">
              <w:rPr>
                <w:sz w:val="24"/>
                <w:szCs w:val="24"/>
              </w:rPr>
              <w:t xml:space="preserve"> (Ex. PBIS)</w:t>
            </w:r>
          </w:p>
        </w:tc>
        <w:tc>
          <w:tcPr>
            <w:tcW w:w="4500" w:type="dxa"/>
            <w:shd w:val="clear" w:color="auto" w:fill="auto"/>
          </w:tcPr>
          <w:p w:rsidR="00EA3576" w:rsidRPr="0024583E" w:rsidRDefault="004A5062">
            <w:pPr>
              <w:rPr>
                <w:sz w:val="24"/>
                <w:szCs w:val="24"/>
              </w:rPr>
            </w:pPr>
            <w:r w:rsidRPr="0024583E">
              <w:rPr>
                <w:sz w:val="24"/>
                <w:szCs w:val="24"/>
              </w:rPr>
              <w:t>Parents/guardians are included in the development of behavior goals to better support student success.</w:t>
            </w:r>
            <w:r w:rsidR="00DC2EA3">
              <w:rPr>
                <w:sz w:val="24"/>
                <w:szCs w:val="24"/>
              </w:rPr>
              <w:t xml:space="preserve"> (Ex. PBIS)</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6826A0" w:rsidRPr="0024583E" w:rsidRDefault="005C776C">
      <w:pPr>
        <w:rPr>
          <w:b/>
          <w:sz w:val="24"/>
          <w:szCs w:val="24"/>
        </w:rPr>
      </w:pPr>
      <w:r w:rsidRPr="0024583E">
        <w:rPr>
          <w:b/>
          <w:sz w:val="24"/>
          <w:szCs w:val="24"/>
        </w:rPr>
        <w:t xml:space="preserve"> </w:t>
      </w:r>
      <w:r w:rsidR="00C61624" w:rsidRPr="0024583E">
        <w:rPr>
          <w:b/>
          <w:sz w:val="24"/>
          <w:szCs w:val="24"/>
        </w:rPr>
        <w:t xml:space="preserve">Notes: </w:t>
      </w:r>
    </w:p>
    <w:p w:rsidR="006826A0" w:rsidRPr="0024583E" w:rsidRDefault="006826A0">
      <w:pPr>
        <w:rPr>
          <w:b/>
          <w:sz w:val="24"/>
          <w:szCs w:val="24"/>
        </w:rPr>
      </w:pPr>
    </w:p>
    <w:p w:rsidR="00C55B64" w:rsidRPr="0024583E" w:rsidRDefault="00C55B64">
      <w:pPr>
        <w:rPr>
          <w:b/>
          <w:sz w:val="24"/>
          <w:szCs w:val="24"/>
        </w:rPr>
      </w:pPr>
    </w:p>
    <w:p w:rsidR="00C55B64" w:rsidRPr="0024583E" w:rsidRDefault="00C55B64">
      <w:pPr>
        <w:rPr>
          <w:b/>
          <w:sz w:val="24"/>
          <w:szCs w:val="24"/>
        </w:rPr>
      </w:pPr>
    </w:p>
    <w:p w:rsidR="00C55B64" w:rsidRPr="0024583E" w:rsidRDefault="00C55B64">
      <w:pPr>
        <w:rPr>
          <w:b/>
          <w:sz w:val="24"/>
          <w:szCs w:val="24"/>
        </w:rPr>
      </w:pPr>
    </w:p>
    <w:p w:rsidR="00D84F2E" w:rsidRPr="0024583E" w:rsidRDefault="00D84F2E">
      <w:pPr>
        <w:rPr>
          <w:b/>
          <w:sz w:val="24"/>
          <w:szCs w:val="24"/>
        </w:rPr>
      </w:pPr>
    </w:p>
    <w:p w:rsidR="006C2926" w:rsidRPr="0024583E" w:rsidRDefault="006C2926">
      <w:pPr>
        <w:rPr>
          <w:b/>
          <w:sz w:val="24"/>
          <w:szCs w:val="24"/>
        </w:rPr>
      </w:pPr>
    </w:p>
    <w:p w:rsidR="00DA2835" w:rsidRPr="0024583E" w:rsidRDefault="00DA2835">
      <w:pPr>
        <w:rPr>
          <w:sz w:val="24"/>
          <w:szCs w:val="24"/>
        </w:rPr>
      </w:pPr>
    </w:p>
    <w:p w:rsidR="00C61624" w:rsidRPr="0024583E" w:rsidRDefault="0098681F">
      <w:pPr>
        <w:rPr>
          <w:b/>
          <w:sz w:val="24"/>
          <w:szCs w:val="24"/>
        </w:rPr>
      </w:pPr>
      <w:r w:rsidRPr="0024583E">
        <w:rPr>
          <w:b/>
          <w:sz w:val="24"/>
          <w:szCs w:val="24"/>
          <w:u w:val="single"/>
        </w:rPr>
        <w:lastRenderedPageBreak/>
        <w:t>Individualized Instruction</w:t>
      </w:r>
      <w:r w:rsidRPr="0024583E">
        <w:rPr>
          <w:b/>
          <w:sz w:val="24"/>
          <w:szCs w:val="24"/>
        </w:rPr>
        <w:tab/>
        <w:t>Rating:</w:t>
      </w:r>
      <w:r w:rsidR="00C13E04" w:rsidRPr="0024583E">
        <w:rPr>
          <w:b/>
          <w:sz w:val="24"/>
          <w:szCs w:val="24"/>
        </w:rPr>
        <w:t xml:space="preserve"> __________</w:t>
      </w:r>
    </w:p>
    <w:tbl>
      <w:tblPr>
        <w:tblStyle w:val="TableGrid"/>
        <w:tblW w:w="13765" w:type="dxa"/>
        <w:tblLook w:val="04A0" w:firstRow="1" w:lastRow="0" w:firstColumn="1" w:lastColumn="0" w:noHBand="0" w:noVBand="1"/>
      </w:tblPr>
      <w:tblGrid>
        <w:gridCol w:w="4675"/>
        <w:gridCol w:w="4500"/>
        <w:gridCol w:w="4590"/>
      </w:tblGrid>
      <w:tr w:rsidR="00EA3576" w:rsidRPr="0024583E" w:rsidTr="00D84F2E">
        <w:tc>
          <w:tcPr>
            <w:tcW w:w="467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50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59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EA3576" w:rsidRPr="0024583E" w:rsidTr="00D84F2E">
        <w:tc>
          <w:tcPr>
            <w:tcW w:w="4675" w:type="dxa"/>
          </w:tcPr>
          <w:p w:rsidR="00EA3576" w:rsidRPr="0024583E" w:rsidRDefault="00EA3576">
            <w:pPr>
              <w:rPr>
                <w:sz w:val="24"/>
                <w:szCs w:val="24"/>
              </w:rPr>
            </w:pPr>
            <w:r w:rsidRPr="0024583E">
              <w:rPr>
                <w:sz w:val="24"/>
                <w:szCs w:val="24"/>
              </w:rPr>
              <w:t>There was no differentiation in the instructional approaches of the alternative program and those used in the traditional school or computerized learning programs.</w:t>
            </w:r>
          </w:p>
        </w:tc>
        <w:tc>
          <w:tcPr>
            <w:tcW w:w="4500" w:type="dxa"/>
            <w:shd w:val="clear" w:color="auto" w:fill="auto"/>
          </w:tcPr>
          <w:p w:rsidR="00EA3576" w:rsidRPr="0024583E" w:rsidRDefault="00D84F2E">
            <w:pPr>
              <w:rPr>
                <w:sz w:val="24"/>
                <w:szCs w:val="24"/>
              </w:rPr>
            </w:pPr>
            <w:r w:rsidRPr="0024583E">
              <w:rPr>
                <w:sz w:val="24"/>
                <w:szCs w:val="24"/>
              </w:rPr>
              <w:t xml:space="preserve">Individual instruction includes learning activities and techniques that actively </w:t>
            </w:r>
            <w:r w:rsidR="008E4602" w:rsidRPr="0024583E">
              <w:rPr>
                <w:sz w:val="24"/>
                <w:szCs w:val="24"/>
              </w:rPr>
              <w:t xml:space="preserve">engage students. Approaches may </w:t>
            </w:r>
            <w:r w:rsidRPr="0024583E">
              <w:rPr>
                <w:sz w:val="24"/>
                <w:szCs w:val="24"/>
              </w:rPr>
              <w:t xml:space="preserve">include textbooks, packaged courses computer-assisted instruction, teacher-designed curriculum, hands-on </w:t>
            </w:r>
            <w:r w:rsidR="008E4602" w:rsidRPr="0024583E">
              <w:rPr>
                <w:sz w:val="24"/>
                <w:szCs w:val="24"/>
              </w:rPr>
              <w:t>activities</w:t>
            </w:r>
            <w:r w:rsidRPr="0024583E">
              <w:rPr>
                <w:sz w:val="24"/>
                <w:szCs w:val="24"/>
              </w:rPr>
              <w:t xml:space="preserve">, and project –based learning. </w:t>
            </w:r>
          </w:p>
        </w:tc>
        <w:tc>
          <w:tcPr>
            <w:tcW w:w="4590" w:type="dxa"/>
            <w:shd w:val="clear" w:color="auto" w:fill="auto"/>
          </w:tcPr>
          <w:p w:rsidR="00EA3576" w:rsidRPr="0024583E" w:rsidRDefault="008E4602">
            <w:pPr>
              <w:rPr>
                <w:sz w:val="24"/>
                <w:szCs w:val="24"/>
              </w:rPr>
            </w:pPr>
            <w:r w:rsidRPr="0024583E">
              <w:rPr>
                <w:sz w:val="24"/>
                <w:szCs w:val="24"/>
              </w:rPr>
              <w:t xml:space="preserve">Extends approaches to encompass a broad range of instructional options (experiential learning, </w:t>
            </w:r>
            <w:r w:rsidR="006C2926" w:rsidRPr="0024583E">
              <w:rPr>
                <w:sz w:val="24"/>
                <w:szCs w:val="24"/>
              </w:rPr>
              <w:t xml:space="preserve">foreign language, </w:t>
            </w:r>
            <w:r w:rsidRPr="0024583E">
              <w:rPr>
                <w:sz w:val="24"/>
                <w:szCs w:val="24"/>
              </w:rPr>
              <w:t>extended technology, fine arts</w:t>
            </w:r>
            <w:r w:rsidR="00DC2EA3">
              <w:rPr>
                <w:sz w:val="24"/>
                <w:szCs w:val="24"/>
              </w:rPr>
              <w:t>, STEM</w:t>
            </w:r>
            <w:r w:rsidRPr="0024583E">
              <w:rPr>
                <w:sz w:val="24"/>
                <w:szCs w:val="24"/>
              </w:rPr>
              <w:t>).</w:t>
            </w:r>
          </w:p>
        </w:tc>
      </w:tr>
      <w:tr w:rsidR="00EA3576" w:rsidRPr="0024583E" w:rsidTr="008E4602">
        <w:tc>
          <w:tcPr>
            <w:tcW w:w="4675" w:type="dxa"/>
            <w:shd w:val="clear" w:color="auto" w:fill="auto"/>
          </w:tcPr>
          <w:p w:rsidR="00EA3576" w:rsidRPr="0024583E" w:rsidRDefault="008E4602">
            <w:pPr>
              <w:rPr>
                <w:sz w:val="24"/>
                <w:szCs w:val="24"/>
              </w:rPr>
            </w:pPr>
            <w:r w:rsidRPr="0024583E">
              <w:rPr>
                <w:sz w:val="24"/>
                <w:szCs w:val="24"/>
              </w:rPr>
              <w:t>Opportunities for interactive (cooperative) learning among the students was limited</w:t>
            </w:r>
            <w:r w:rsidR="006C2926" w:rsidRPr="0024583E">
              <w:rPr>
                <w:sz w:val="24"/>
                <w:szCs w:val="24"/>
              </w:rPr>
              <w:t xml:space="preserve"> in the program.</w:t>
            </w:r>
          </w:p>
        </w:tc>
        <w:tc>
          <w:tcPr>
            <w:tcW w:w="4500" w:type="dxa"/>
            <w:shd w:val="clear" w:color="auto" w:fill="auto"/>
          </w:tcPr>
          <w:p w:rsidR="00EA3576" w:rsidRPr="0024583E" w:rsidRDefault="008E4602">
            <w:pPr>
              <w:rPr>
                <w:sz w:val="24"/>
                <w:szCs w:val="24"/>
              </w:rPr>
            </w:pPr>
            <w:r w:rsidRPr="0024583E">
              <w:rPr>
                <w:sz w:val="24"/>
                <w:szCs w:val="24"/>
              </w:rPr>
              <w:t>Interactive (cooperative) learning opportunities are incorporated in the program.</w:t>
            </w:r>
          </w:p>
        </w:tc>
        <w:tc>
          <w:tcPr>
            <w:tcW w:w="4590" w:type="dxa"/>
            <w:shd w:val="clear" w:color="auto" w:fill="auto"/>
          </w:tcPr>
          <w:p w:rsidR="00EA3576" w:rsidRPr="0024583E" w:rsidRDefault="006C2926" w:rsidP="006C2926">
            <w:pPr>
              <w:rPr>
                <w:sz w:val="24"/>
                <w:szCs w:val="24"/>
              </w:rPr>
            </w:pPr>
            <w:r w:rsidRPr="0024583E">
              <w:rPr>
                <w:sz w:val="24"/>
                <w:szCs w:val="24"/>
              </w:rPr>
              <w:t>Students have continued opportunity over the in all areas of the program to have interactive (cooperative) learning experiences.</w:t>
            </w:r>
          </w:p>
        </w:tc>
      </w:tr>
      <w:tr w:rsidR="00EA3576" w:rsidRPr="0024583E" w:rsidTr="008E4602">
        <w:tc>
          <w:tcPr>
            <w:tcW w:w="4675" w:type="dxa"/>
            <w:shd w:val="clear" w:color="auto" w:fill="auto"/>
          </w:tcPr>
          <w:p w:rsidR="00EA3576" w:rsidRPr="0024583E" w:rsidRDefault="008E4602">
            <w:pPr>
              <w:rPr>
                <w:sz w:val="24"/>
                <w:szCs w:val="24"/>
              </w:rPr>
            </w:pPr>
            <w:r w:rsidRPr="0024583E">
              <w:rPr>
                <w:sz w:val="24"/>
                <w:szCs w:val="24"/>
              </w:rPr>
              <w:t xml:space="preserve">The program shows an understanding to academic, behavioral, cultural, </w:t>
            </w:r>
            <w:proofErr w:type="gramStart"/>
            <w:r w:rsidRPr="0024583E">
              <w:rPr>
                <w:sz w:val="24"/>
                <w:szCs w:val="24"/>
              </w:rPr>
              <w:t>developmental</w:t>
            </w:r>
            <w:proofErr w:type="gramEnd"/>
            <w:r w:rsidRPr="0024583E">
              <w:rPr>
                <w:sz w:val="24"/>
                <w:szCs w:val="24"/>
              </w:rPr>
              <w:t>, gender, and societal needs of the students</w:t>
            </w:r>
            <w:r w:rsidR="0014304F" w:rsidRPr="0024583E">
              <w:rPr>
                <w:sz w:val="24"/>
                <w:szCs w:val="24"/>
              </w:rPr>
              <w:t>.</w:t>
            </w:r>
          </w:p>
        </w:tc>
        <w:tc>
          <w:tcPr>
            <w:tcW w:w="4500" w:type="dxa"/>
            <w:shd w:val="clear" w:color="auto" w:fill="auto"/>
          </w:tcPr>
          <w:p w:rsidR="00EA3576" w:rsidRPr="0024583E" w:rsidRDefault="008E4602" w:rsidP="006C2926">
            <w:pPr>
              <w:rPr>
                <w:sz w:val="24"/>
                <w:szCs w:val="24"/>
              </w:rPr>
            </w:pPr>
            <w:r w:rsidRPr="0024583E">
              <w:rPr>
                <w:sz w:val="24"/>
                <w:szCs w:val="24"/>
              </w:rPr>
              <w:t>The program demonstrates an understanding and sensitivity to academic, behavior</w:t>
            </w:r>
            <w:r w:rsidR="006C2926" w:rsidRPr="0024583E">
              <w:rPr>
                <w:sz w:val="24"/>
                <w:szCs w:val="24"/>
              </w:rPr>
              <w:t>al, cultural, and developmental</w:t>
            </w:r>
            <w:r w:rsidRPr="0024583E">
              <w:rPr>
                <w:sz w:val="24"/>
                <w:szCs w:val="24"/>
              </w:rPr>
              <w:t xml:space="preserve">, gender, and social needs of the students. </w:t>
            </w:r>
          </w:p>
        </w:tc>
        <w:tc>
          <w:tcPr>
            <w:tcW w:w="4590" w:type="dxa"/>
            <w:shd w:val="clear" w:color="auto" w:fill="auto"/>
          </w:tcPr>
          <w:p w:rsidR="00EA3576" w:rsidRPr="0024583E" w:rsidRDefault="006C2926" w:rsidP="00745D30">
            <w:pPr>
              <w:rPr>
                <w:sz w:val="24"/>
                <w:szCs w:val="24"/>
              </w:rPr>
            </w:pPr>
            <w:r w:rsidRPr="0024583E">
              <w:rPr>
                <w:sz w:val="24"/>
                <w:szCs w:val="24"/>
              </w:rPr>
              <w:t>Adjustments are made in set up, delivery, and planning to better serve students’ academic, behavioral, cultural, development, gender, and social needs.</w:t>
            </w:r>
          </w:p>
        </w:tc>
      </w:tr>
      <w:tr w:rsidR="00EA3576" w:rsidRPr="0024583E" w:rsidTr="008E4602">
        <w:tc>
          <w:tcPr>
            <w:tcW w:w="4675" w:type="dxa"/>
            <w:shd w:val="clear" w:color="auto" w:fill="auto"/>
          </w:tcPr>
          <w:p w:rsidR="00EA3576" w:rsidRPr="0024583E" w:rsidRDefault="006C2926">
            <w:pPr>
              <w:rPr>
                <w:sz w:val="24"/>
                <w:szCs w:val="24"/>
              </w:rPr>
            </w:pPr>
            <w:r w:rsidRPr="0024583E">
              <w:rPr>
                <w:sz w:val="24"/>
                <w:szCs w:val="24"/>
              </w:rPr>
              <w:t>The program does not allow students any input in their learning environment.</w:t>
            </w:r>
          </w:p>
        </w:tc>
        <w:tc>
          <w:tcPr>
            <w:tcW w:w="4500" w:type="dxa"/>
            <w:shd w:val="clear" w:color="auto" w:fill="auto"/>
          </w:tcPr>
          <w:p w:rsidR="00EA3576" w:rsidRPr="0024583E" w:rsidRDefault="00DA5D44" w:rsidP="00745D30">
            <w:pPr>
              <w:rPr>
                <w:sz w:val="24"/>
                <w:szCs w:val="24"/>
              </w:rPr>
            </w:pPr>
            <w:r w:rsidRPr="0024583E">
              <w:rPr>
                <w:sz w:val="24"/>
                <w:szCs w:val="24"/>
              </w:rPr>
              <w:t xml:space="preserve">The program actively promotes student engagement and affords student with the opportunity to have a role in shaping the learning environment to facilitate feelings of connectedness. </w:t>
            </w:r>
          </w:p>
        </w:tc>
        <w:tc>
          <w:tcPr>
            <w:tcW w:w="4590" w:type="dxa"/>
            <w:shd w:val="clear" w:color="auto" w:fill="auto"/>
          </w:tcPr>
          <w:p w:rsidR="00EA3576" w:rsidRPr="0024583E" w:rsidRDefault="0068211A">
            <w:pPr>
              <w:rPr>
                <w:sz w:val="24"/>
                <w:szCs w:val="24"/>
              </w:rPr>
            </w:pPr>
            <w:r w:rsidRPr="0024583E">
              <w:rPr>
                <w:sz w:val="24"/>
                <w:szCs w:val="24"/>
              </w:rPr>
              <w:t>Students and c</w:t>
            </w:r>
            <w:r w:rsidR="00DA5D44" w:rsidRPr="0024583E">
              <w:rPr>
                <w:sz w:val="24"/>
                <w:szCs w:val="24"/>
              </w:rPr>
              <w:t xml:space="preserve">ommunity partners are utilized when integrating life skills, soft skills, college and career readiness, and service learning into the program. </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8438B7" w:rsidRPr="0024583E" w:rsidRDefault="005C776C">
      <w:pPr>
        <w:rPr>
          <w:b/>
          <w:sz w:val="24"/>
          <w:szCs w:val="24"/>
        </w:rPr>
      </w:pPr>
      <w:r w:rsidRPr="0024583E">
        <w:rPr>
          <w:b/>
          <w:sz w:val="24"/>
          <w:szCs w:val="24"/>
        </w:rPr>
        <w:t xml:space="preserve"> </w:t>
      </w:r>
      <w:r w:rsidR="00C13E04" w:rsidRPr="0024583E">
        <w:rPr>
          <w:b/>
          <w:sz w:val="24"/>
          <w:szCs w:val="24"/>
        </w:rPr>
        <w:t xml:space="preserve">Notes: </w:t>
      </w:r>
    </w:p>
    <w:p w:rsidR="00C55B64" w:rsidRPr="0024583E" w:rsidRDefault="00C55B64">
      <w:pPr>
        <w:rPr>
          <w:sz w:val="24"/>
          <w:szCs w:val="24"/>
        </w:rPr>
      </w:pPr>
    </w:p>
    <w:p w:rsidR="00DA5D44" w:rsidRPr="0024583E" w:rsidRDefault="00DA5D44">
      <w:pPr>
        <w:rPr>
          <w:sz w:val="24"/>
          <w:szCs w:val="24"/>
        </w:rPr>
      </w:pPr>
    </w:p>
    <w:p w:rsidR="00C55B64" w:rsidRPr="0024583E" w:rsidRDefault="00C55B64">
      <w:pPr>
        <w:rPr>
          <w:sz w:val="24"/>
          <w:szCs w:val="24"/>
        </w:rPr>
      </w:pPr>
    </w:p>
    <w:p w:rsidR="0098681F" w:rsidRPr="0024583E" w:rsidRDefault="00C13E04">
      <w:pPr>
        <w:rPr>
          <w:b/>
          <w:sz w:val="24"/>
          <w:szCs w:val="24"/>
        </w:rPr>
      </w:pPr>
      <w:r w:rsidRPr="0024583E">
        <w:rPr>
          <w:b/>
          <w:sz w:val="24"/>
          <w:szCs w:val="24"/>
          <w:u w:val="single"/>
        </w:rPr>
        <w:lastRenderedPageBreak/>
        <w:t>Effective Instruction</w:t>
      </w:r>
      <w:r w:rsidRPr="0024583E">
        <w:rPr>
          <w:b/>
          <w:sz w:val="24"/>
          <w:szCs w:val="24"/>
        </w:rPr>
        <w:tab/>
        <w:t>Rating: ________</w:t>
      </w:r>
    </w:p>
    <w:tbl>
      <w:tblPr>
        <w:tblStyle w:val="TableGrid"/>
        <w:tblW w:w="13495" w:type="dxa"/>
        <w:tblLook w:val="04A0" w:firstRow="1" w:lastRow="0" w:firstColumn="1" w:lastColumn="0" w:noHBand="0" w:noVBand="1"/>
      </w:tblPr>
      <w:tblGrid>
        <w:gridCol w:w="4585"/>
        <w:gridCol w:w="4230"/>
        <w:gridCol w:w="4680"/>
      </w:tblGrid>
      <w:tr w:rsidR="00EA3576" w:rsidRPr="0024583E" w:rsidTr="00DA5D44">
        <w:tc>
          <w:tcPr>
            <w:tcW w:w="458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23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68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DA5D44" w:rsidRPr="0024583E" w:rsidTr="00DA5D44">
        <w:tc>
          <w:tcPr>
            <w:tcW w:w="4585" w:type="dxa"/>
          </w:tcPr>
          <w:p w:rsidR="00DA5D44" w:rsidRPr="0024583E" w:rsidRDefault="00DA5D44">
            <w:pPr>
              <w:rPr>
                <w:b/>
                <w:sz w:val="24"/>
                <w:szCs w:val="24"/>
              </w:rPr>
            </w:pPr>
            <w:r w:rsidRPr="0024583E">
              <w:rPr>
                <w:b/>
                <w:sz w:val="24"/>
                <w:szCs w:val="24"/>
              </w:rPr>
              <w:t>Course material</w:t>
            </w:r>
            <w:r w:rsidR="009766BB" w:rsidRPr="0024583E">
              <w:rPr>
                <w:b/>
                <w:sz w:val="24"/>
                <w:szCs w:val="24"/>
              </w:rPr>
              <w:t>s</w:t>
            </w:r>
            <w:r w:rsidRPr="0024583E">
              <w:rPr>
                <w:b/>
                <w:sz w:val="24"/>
                <w:szCs w:val="24"/>
              </w:rPr>
              <w:t xml:space="preserve"> does not meet state standards</w:t>
            </w:r>
            <w:r w:rsidR="008841C1" w:rsidRPr="0024583E">
              <w:rPr>
                <w:b/>
                <w:sz w:val="24"/>
                <w:szCs w:val="24"/>
              </w:rPr>
              <w:t>.</w:t>
            </w:r>
          </w:p>
        </w:tc>
        <w:tc>
          <w:tcPr>
            <w:tcW w:w="4230" w:type="dxa"/>
            <w:shd w:val="clear" w:color="auto" w:fill="auto"/>
          </w:tcPr>
          <w:p w:rsidR="00DA5D44" w:rsidRPr="0024583E" w:rsidRDefault="00DA5D44">
            <w:pPr>
              <w:rPr>
                <w:b/>
                <w:sz w:val="24"/>
                <w:szCs w:val="24"/>
              </w:rPr>
            </w:pPr>
            <w:r w:rsidRPr="0024583E">
              <w:rPr>
                <w:b/>
                <w:sz w:val="24"/>
                <w:szCs w:val="24"/>
              </w:rPr>
              <w:t>Course material</w:t>
            </w:r>
            <w:r w:rsidR="009766BB" w:rsidRPr="0024583E">
              <w:rPr>
                <w:b/>
                <w:sz w:val="24"/>
                <w:szCs w:val="24"/>
              </w:rPr>
              <w:t>s</w:t>
            </w:r>
            <w:r w:rsidRPr="0024583E">
              <w:rPr>
                <w:b/>
                <w:sz w:val="24"/>
                <w:szCs w:val="24"/>
              </w:rPr>
              <w:t xml:space="preserve"> meets state standards</w:t>
            </w:r>
            <w:r w:rsidR="008841C1" w:rsidRPr="0024583E">
              <w:rPr>
                <w:b/>
                <w:sz w:val="24"/>
                <w:szCs w:val="24"/>
              </w:rPr>
              <w:t>.</w:t>
            </w:r>
          </w:p>
        </w:tc>
        <w:tc>
          <w:tcPr>
            <w:tcW w:w="4680" w:type="dxa"/>
            <w:shd w:val="clear" w:color="auto" w:fill="auto"/>
          </w:tcPr>
          <w:p w:rsidR="00DA5D44" w:rsidRPr="0024583E" w:rsidRDefault="00DA5D44">
            <w:pPr>
              <w:rPr>
                <w:b/>
                <w:sz w:val="24"/>
                <w:szCs w:val="24"/>
              </w:rPr>
            </w:pPr>
          </w:p>
        </w:tc>
      </w:tr>
      <w:tr w:rsidR="00EA3576" w:rsidRPr="0024583E" w:rsidTr="00DA5D44">
        <w:tc>
          <w:tcPr>
            <w:tcW w:w="4585" w:type="dxa"/>
          </w:tcPr>
          <w:p w:rsidR="00EA3576" w:rsidRPr="0024583E" w:rsidRDefault="008841C1">
            <w:pPr>
              <w:rPr>
                <w:sz w:val="24"/>
                <w:szCs w:val="24"/>
              </w:rPr>
            </w:pPr>
            <w:r w:rsidRPr="0024583E">
              <w:rPr>
                <w:sz w:val="24"/>
                <w:szCs w:val="24"/>
              </w:rPr>
              <w:t>The program does not keep up-to-date records indicating whether each student is making sufficient progress toward graduation.</w:t>
            </w:r>
          </w:p>
        </w:tc>
        <w:tc>
          <w:tcPr>
            <w:tcW w:w="4230" w:type="dxa"/>
            <w:shd w:val="clear" w:color="auto" w:fill="auto"/>
          </w:tcPr>
          <w:p w:rsidR="00EA3576" w:rsidRPr="0024583E" w:rsidRDefault="00DA5D44" w:rsidP="00DA5D44">
            <w:pPr>
              <w:rPr>
                <w:sz w:val="24"/>
                <w:szCs w:val="24"/>
              </w:rPr>
            </w:pPr>
            <w:r w:rsidRPr="0024583E">
              <w:rPr>
                <w:sz w:val="24"/>
                <w:szCs w:val="24"/>
              </w:rPr>
              <w:t xml:space="preserve">The program keeps up-to-date records indicating whether each student is making sufficient progress toward graduation. </w:t>
            </w:r>
          </w:p>
        </w:tc>
        <w:tc>
          <w:tcPr>
            <w:tcW w:w="4680" w:type="dxa"/>
            <w:shd w:val="clear" w:color="auto" w:fill="auto"/>
          </w:tcPr>
          <w:p w:rsidR="00EA3576" w:rsidRPr="0024583E" w:rsidRDefault="008841C1">
            <w:pPr>
              <w:rPr>
                <w:sz w:val="24"/>
                <w:szCs w:val="24"/>
              </w:rPr>
            </w:pPr>
            <w:r w:rsidRPr="0024583E">
              <w:rPr>
                <w:sz w:val="24"/>
                <w:szCs w:val="24"/>
              </w:rPr>
              <w:t>The program keeps up-to-date records indicating whether each student is making sufficient progress toward graduation and communicates regularly with the student and parents.</w:t>
            </w:r>
          </w:p>
        </w:tc>
      </w:tr>
      <w:tr w:rsidR="00EA3576" w:rsidRPr="0024583E" w:rsidTr="00DA5D44">
        <w:tc>
          <w:tcPr>
            <w:tcW w:w="4585" w:type="dxa"/>
          </w:tcPr>
          <w:p w:rsidR="00EA3576" w:rsidRPr="0024583E" w:rsidRDefault="00DA5D44">
            <w:pPr>
              <w:rPr>
                <w:sz w:val="24"/>
                <w:szCs w:val="24"/>
              </w:rPr>
            </w:pPr>
            <w:r w:rsidRPr="0024583E">
              <w:rPr>
                <w:sz w:val="24"/>
                <w:szCs w:val="24"/>
              </w:rPr>
              <w:t xml:space="preserve">Although teacher(s) were available to answer questions, students were expected to learn on their own. </w:t>
            </w:r>
          </w:p>
        </w:tc>
        <w:tc>
          <w:tcPr>
            <w:tcW w:w="4230" w:type="dxa"/>
            <w:shd w:val="clear" w:color="auto" w:fill="auto"/>
          </w:tcPr>
          <w:p w:rsidR="00EA3576" w:rsidRPr="0024583E" w:rsidRDefault="00DA5D44">
            <w:pPr>
              <w:rPr>
                <w:sz w:val="24"/>
                <w:szCs w:val="24"/>
              </w:rPr>
            </w:pPr>
            <w:r w:rsidRPr="0024583E">
              <w:rPr>
                <w:sz w:val="24"/>
                <w:szCs w:val="24"/>
              </w:rPr>
              <w:t>The program was designed to ensure substantial daily, personal interaction with teacher(s)</w:t>
            </w:r>
            <w:r w:rsidR="008841C1" w:rsidRPr="0024583E">
              <w:rPr>
                <w:sz w:val="24"/>
                <w:szCs w:val="24"/>
              </w:rPr>
              <w:t>.</w:t>
            </w:r>
          </w:p>
        </w:tc>
        <w:tc>
          <w:tcPr>
            <w:tcW w:w="4680" w:type="dxa"/>
            <w:shd w:val="clear" w:color="auto" w:fill="auto"/>
          </w:tcPr>
          <w:p w:rsidR="00EA3576" w:rsidRPr="0024583E" w:rsidRDefault="00EA3576">
            <w:pPr>
              <w:rPr>
                <w:sz w:val="24"/>
                <w:szCs w:val="24"/>
              </w:rPr>
            </w:pPr>
            <w:r w:rsidRPr="0024583E">
              <w:rPr>
                <w:sz w:val="24"/>
                <w:szCs w:val="24"/>
              </w:rPr>
              <w:t>Teachers and other prog</w:t>
            </w:r>
            <w:r w:rsidR="00DA5D44" w:rsidRPr="0024583E">
              <w:rPr>
                <w:sz w:val="24"/>
                <w:szCs w:val="24"/>
              </w:rPr>
              <w:t xml:space="preserve">ram staff worked individually with students to ensure academic success. </w:t>
            </w:r>
          </w:p>
        </w:tc>
      </w:tr>
      <w:tr w:rsidR="00EA3576" w:rsidRPr="0024583E" w:rsidTr="00DA5D44">
        <w:tc>
          <w:tcPr>
            <w:tcW w:w="4585" w:type="dxa"/>
          </w:tcPr>
          <w:p w:rsidR="00EA3576" w:rsidRPr="0024583E" w:rsidRDefault="00DA5D44">
            <w:pPr>
              <w:rPr>
                <w:sz w:val="24"/>
                <w:szCs w:val="24"/>
              </w:rPr>
            </w:pPr>
            <w:r w:rsidRPr="0024583E">
              <w:rPr>
                <w:sz w:val="24"/>
                <w:szCs w:val="24"/>
              </w:rPr>
              <w:t>Students demonstrated inadequate academic progress and/or improvement on key variables</w:t>
            </w:r>
            <w:r w:rsidR="00BD7843" w:rsidRPr="0024583E">
              <w:rPr>
                <w:sz w:val="24"/>
                <w:szCs w:val="24"/>
              </w:rPr>
              <w:t xml:space="preserve"> (GPA, attendance, suspensions, test scores, courses completed</w:t>
            </w:r>
            <w:r w:rsidR="005B0B40" w:rsidRPr="0024583E">
              <w:rPr>
                <w:sz w:val="24"/>
                <w:szCs w:val="24"/>
              </w:rPr>
              <w:t>).</w:t>
            </w:r>
          </w:p>
        </w:tc>
        <w:tc>
          <w:tcPr>
            <w:tcW w:w="4230" w:type="dxa"/>
            <w:shd w:val="clear" w:color="auto" w:fill="auto"/>
          </w:tcPr>
          <w:p w:rsidR="00EA3576" w:rsidRPr="0024583E" w:rsidRDefault="00DA5D44" w:rsidP="00DA5D44">
            <w:pPr>
              <w:rPr>
                <w:sz w:val="24"/>
                <w:szCs w:val="24"/>
              </w:rPr>
            </w:pPr>
            <w:r w:rsidRPr="0024583E">
              <w:rPr>
                <w:sz w:val="24"/>
                <w:szCs w:val="24"/>
              </w:rPr>
              <w:t>Students demonstrated satisfactory academic progress and/or exceptional improvement on key variables</w:t>
            </w:r>
            <w:r w:rsidR="00BD7843" w:rsidRPr="0024583E">
              <w:rPr>
                <w:sz w:val="24"/>
                <w:szCs w:val="24"/>
              </w:rPr>
              <w:t xml:space="preserve"> (GPA, attendance, suspensions, test scores, courses completed)</w:t>
            </w:r>
            <w:r w:rsidRPr="0024583E">
              <w:rPr>
                <w:sz w:val="24"/>
                <w:szCs w:val="24"/>
              </w:rPr>
              <w:t xml:space="preserve">. </w:t>
            </w:r>
          </w:p>
        </w:tc>
        <w:tc>
          <w:tcPr>
            <w:tcW w:w="4680" w:type="dxa"/>
            <w:shd w:val="clear" w:color="auto" w:fill="auto"/>
          </w:tcPr>
          <w:p w:rsidR="00DA5D44" w:rsidRPr="0024583E" w:rsidRDefault="00DA5D44" w:rsidP="00DA5D44">
            <w:pPr>
              <w:rPr>
                <w:b/>
                <w:sz w:val="24"/>
                <w:szCs w:val="24"/>
              </w:rPr>
            </w:pPr>
            <w:r w:rsidRPr="0024583E">
              <w:rPr>
                <w:sz w:val="24"/>
                <w:szCs w:val="24"/>
              </w:rPr>
              <w:t>Students demonstrated exceptional academic progress and/or exceptional improvement on key variables (GPA, attendance, suspensions, test scores, courses completed).</w:t>
            </w:r>
          </w:p>
          <w:p w:rsidR="00EA3576" w:rsidRPr="0024583E" w:rsidRDefault="00EA3576">
            <w:pPr>
              <w:rPr>
                <w:sz w:val="24"/>
                <w:szCs w:val="24"/>
              </w:rPr>
            </w:pPr>
          </w:p>
        </w:tc>
      </w:tr>
      <w:tr w:rsidR="00EA3576" w:rsidRPr="0024583E" w:rsidTr="00DA5D44">
        <w:tc>
          <w:tcPr>
            <w:tcW w:w="4585" w:type="dxa"/>
          </w:tcPr>
          <w:p w:rsidR="00EA3576" w:rsidRPr="0024583E" w:rsidRDefault="00DA5D44">
            <w:pPr>
              <w:rPr>
                <w:sz w:val="24"/>
                <w:szCs w:val="24"/>
              </w:rPr>
            </w:pPr>
            <w:r w:rsidRPr="0024583E">
              <w:rPr>
                <w:sz w:val="24"/>
                <w:szCs w:val="24"/>
              </w:rPr>
              <w:t>Student progress was monitored at semester</w:t>
            </w:r>
            <w:r w:rsidR="008841C1" w:rsidRPr="0024583E">
              <w:rPr>
                <w:sz w:val="24"/>
                <w:szCs w:val="24"/>
              </w:rPr>
              <w:t>.</w:t>
            </w:r>
          </w:p>
        </w:tc>
        <w:tc>
          <w:tcPr>
            <w:tcW w:w="4230" w:type="dxa"/>
            <w:shd w:val="clear" w:color="auto" w:fill="auto"/>
          </w:tcPr>
          <w:p w:rsidR="00EA3576" w:rsidRPr="0024583E" w:rsidRDefault="00DA5D44" w:rsidP="00BD7843">
            <w:pPr>
              <w:rPr>
                <w:sz w:val="24"/>
                <w:szCs w:val="24"/>
              </w:rPr>
            </w:pPr>
            <w:r w:rsidRPr="0024583E">
              <w:rPr>
                <w:sz w:val="24"/>
                <w:szCs w:val="24"/>
              </w:rPr>
              <w:t xml:space="preserve">Student progress was monitored every </w:t>
            </w:r>
            <w:r w:rsidR="00BD7843" w:rsidRPr="0024583E">
              <w:rPr>
                <w:sz w:val="24"/>
                <w:szCs w:val="24"/>
              </w:rPr>
              <w:t>quarter</w:t>
            </w:r>
            <w:r w:rsidRPr="0024583E">
              <w:rPr>
                <w:sz w:val="24"/>
                <w:szCs w:val="24"/>
              </w:rPr>
              <w:t xml:space="preserve"> with parent contacts.</w:t>
            </w:r>
          </w:p>
        </w:tc>
        <w:tc>
          <w:tcPr>
            <w:tcW w:w="4680" w:type="dxa"/>
            <w:shd w:val="clear" w:color="auto" w:fill="auto"/>
          </w:tcPr>
          <w:p w:rsidR="00EA3576" w:rsidRPr="0024583E" w:rsidRDefault="00DA5D44">
            <w:pPr>
              <w:rPr>
                <w:sz w:val="24"/>
                <w:szCs w:val="24"/>
              </w:rPr>
            </w:pPr>
            <w:r w:rsidRPr="0024583E">
              <w:rPr>
                <w:sz w:val="24"/>
                <w:szCs w:val="24"/>
              </w:rPr>
              <w:t>S</w:t>
            </w:r>
            <w:r w:rsidR="00BD7843" w:rsidRPr="0024583E">
              <w:rPr>
                <w:sz w:val="24"/>
                <w:szCs w:val="24"/>
              </w:rPr>
              <w:t>tudent progress is monitored bi</w:t>
            </w:r>
            <w:r w:rsidRPr="0024583E">
              <w:rPr>
                <w:sz w:val="24"/>
                <w:szCs w:val="24"/>
              </w:rPr>
              <w:t xml:space="preserve">-weekly or more with parent contacts. </w:t>
            </w:r>
          </w:p>
        </w:tc>
      </w:tr>
      <w:tr w:rsidR="00EA3576" w:rsidRPr="0024583E" w:rsidTr="00DA5D44">
        <w:tc>
          <w:tcPr>
            <w:tcW w:w="4585" w:type="dxa"/>
            <w:shd w:val="clear" w:color="auto" w:fill="auto"/>
          </w:tcPr>
          <w:p w:rsidR="00EA3576" w:rsidRPr="0024583E" w:rsidRDefault="002F290E" w:rsidP="00BD7843">
            <w:pPr>
              <w:rPr>
                <w:sz w:val="24"/>
                <w:szCs w:val="24"/>
              </w:rPr>
            </w:pPr>
            <w:r w:rsidRPr="0024583E">
              <w:rPr>
                <w:sz w:val="24"/>
                <w:szCs w:val="24"/>
              </w:rPr>
              <w:t>T</w:t>
            </w:r>
            <w:r w:rsidR="00BD7843" w:rsidRPr="0024583E">
              <w:rPr>
                <w:sz w:val="24"/>
                <w:szCs w:val="24"/>
              </w:rPr>
              <w:t>he program lacks adequate rigor.</w:t>
            </w:r>
            <w:r w:rsidRPr="0024583E">
              <w:rPr>
                <w:sz w:val="24"/>
                <w:szCs w:val="24"/>
              </w:rPr>
              <w:t xml:space="preserve"> </w:t>
            </w:r>
            <w:r w:rsidR="00BD7843" w:rsidRPr="0024583E">
              <w:rPr>
                <w:sz w:val="24"/>
                <w:szCs w:val="24"/>
              </w:rPr>
              <w:t xml:space="preserve"> Student scores on state assessment may indicate this</w:t>
            </w:r>
            <w:r w:rsidRPr="0024583E">
              <w:rPr>
                <w:sz w:val="24"/>
                <w:szCs w:val="24"/>
              </w:rPr>
              <w:t xml:space="preserve"> or the pace of credit</w:t>
            </w:r>
            <w:r w:rsidR="00BD7843" w:rsidRPr="0024583E">
              <w:rPr>
                <w:sz w:val="24"/>
                <w:szCs w:val="24"/>
              </w:rPr>
              <w:t xml:space="preserve"> earning</w:t>
            </w:r>
            <w:r w:rsidRPr="0024583E">
              <w:rPr>
                <w:sz w:val="24"/>
                <w:szCs w:val="24"/>
              </w:rPr>
              <w:t xml:space="preserve"> that is acquired brings curricular rigor into question. </w:t>
            </w:r>
          </w:p>
        </w:tc>
        <w:tc>
          <w:tcPr>
            <w:tcW w:w="4230" w:type="dxa"/>
            <w:shd w:val="clear" w:color="auto" w:fill="auto"/>
          </w:tcPr>
          <w:p w:rsidR="00EA3576" w:rsidRPr="0024583E" w:rsidRDefault="002F290E">
            <w:pPr>
              <w:rPr>
                <w:sz w:val="24"/>
                <w:szCs w:val="24"/>
              </w:rPr>
            </w:pPr>
            <w:r w:rsidRPr="0024583E">
              <w:rPr>
                <w:sz w:val="24"/>
                <w:szCs w:val="24"/>
              </w:rPr>
              <w:t>The curriculum has the appropriate rigor and is matched to the needs of learners.</w:t>
            </w:r>
            <w:r w:rsidR="00BD7843" w:rsidRPr="0024583E">
              <w:rPr>
                <w:sz w:val="24"/>
                <w:szCs w:val="24"/>
              </w:rPr>
              <w:t xml:space="preserve">  This could be reflected in student scores on state assessment or in credit accrual.</w:t>
            </w:r>
            <w:r w:rsidRPr="0024583E">
              <w:rPr>
                <w:sz w:val="24"/>
                <w:szCs w:val="24"/>
              </w:rPr>
              <w:t xml:space="preserve"> </w:t>
            </w:r>
          </w:p>
        </w:tc>
        <w:tc>
          <w:tcPr>
            <w:tcW w:w="4680" w:type="dxa"/>
            <w:shd w:val="clear" w:color="auto" w:fill="auto"/>
          </w:tcPr>
          <w:p w:rsidR="00EA3576" w:rsidRPr="0024583E" w:rsidRDefault="00636C0F">
            <w:pPr>
              <w:rPr>
                <w:sz w:val="24"/>
                <w:szCs w:val="24"/>
              </w:rPr>
            </w:pPr>
            <w:r w:rsidRPr="0024583E">
              <w:rPr>
                <w:sz w:val="24"/>
                <w:szCs w:val="24"/>
              </w:rPr>
              <w:t>IT IS A DIFFERENT EDUCATION, NEVER A LESS THAN EDUCATION</w:t>
            </w:r>
          </w:p>
        </w:tc>
      </w:tr>
      <w:tr w:rsidR="0068211A" w:rsidRPr="0024583E" w:rsidTr="00DA5D44">
        <w:tc>
          <w:tcPr>
            <w:tcW w:w="4585" w:type="dxa"/>
            <w:shd w:val="clear" w:color="auto" w:fill="auto"/>
          </w:tcPr>
          <w:p w:rsidR="0068211A" w:rsidRPr="0024583E" w:rsidRDefault="00DC2EA3" w:rsidP="00BD7843">
            <w:pPr>
              <w:rPr>
                <w:sz w:val="24"/>
                <w:szCs w:val="24"/>
              </w:rPr>
            </w:pPr>
            <w:r>
              <w:rPr>
                <w:sz w:val="24"/>
                <w:szCs w:val="24"/>
              </w:rPr>
              <w:t>Program does not implement R</w:t>
            </w:r>
            <w:r w:rsidR="00BD08C6" w:rsidRPr="0024583E">
              <w:rPr>
                <w:sz w:val="24"/>
                <w:szCs w:val="24"/>
              </w:rPr>
              <w:t>es</w:t>
            </w:r>
            <w:r>
              <w:rPr>
                <w:sz w:val="24"/>
                <w:szCs w:val="24"/>
              </w:rPr>
              <w:t>ponse to Intervention (RTI)</w:t>
            </w:r>
            <w:r w:rsidR="00BD08C6" w:rsidRPr="0024583E">
              <w:rPr>
                <w:sz w:val="24"/>
                <w:szCs w:val="24"/>
              </w:rPr>
              <w:t xml:space="preserve"> practices. </w:t>
            </w:r>
          </w:p>
        </w:tc>
        <w:tc>
          <w:tcPr>
            <w:tcW w:w="4230" w:type="dxa"/>
            <w:shd w:val="clear" w:color="auto" w:fill="auto"/>
          </w:tcPr>
          <w:p w:rsidR="0068211A" w:rsidRPr="0024583E" w:rsidRDefault="00BD08C6">
            <w:pPr>
              <w:rPr>
                <w:sz w:val="24"/>
                <w:szCs w:val="24"/>
              </w:rPr>
            </w:pPr>
            <w:r w:rsidRPr="0024583E">
              <w:rPr>
                <w:sz w:val="24"/>
                <w:szCs w:val="24"/>
              </w:rPr>
              <w:t>Program partial implemented Response to Intervention</w:t>
            </w:r>
            <w:r w:rsidR="00DC2EA3">
              <w:rPr>
                <w:sz w:val="24"/>
                <w:szCs w:val="24"/>
              </w:rPr>
              <w:t xml:space="preserve"> (RTI)</w:t>
            </w:r>
            <w:r w:rsidRPr="0024583E">
              <w:rPr>
                <w:sz w:val="24"/>
                <w:szCs w:val="24"/>
              </w:rPr>
              <w:t xml:space="preserve"> practices that utilizes cont</w:t>
            </w:r>
            <w:r w:rsidR="00915ACF" w:rsidRPr="0024583E">
              <w:rPr>
                <w:sz w:val="24"/>
                <w:szCs w:val="24"/>
              </w:rPr>
              <w:t xml:space="preserve">inuous assessment for placement, </w:t>
            </w:r>
            <w:r w:rsidRPr="0024583E">
              <w:rPr>
                <w:sz w:val="24"/>
                <w:szCs w:val="24"/>
              </w:rPr>
              <w:t xml:space="preserve">instruction, intervention, and transition decisions. </w:t>
            </w:r>
          </w:p>
        </w:tc>
        <w:tc>
          <w:tcPr>
            <w:tcW w:w="4680" w:type="dxa"/>
            <w:shd w:val="clear" w:color="auto" w:fill="auto"/>
          </w:tcPr>
          <w:p w:rsidR="0068211A" w:rsidRPr="0024583E" w:rsidRDefault="0068211A">
            <w:pPr>
              <w:rPr>
                <w:sz w:val="24"/>
                <w:szCs w:val="24"/>
              </w:rPr>
            </w:pPr>
            <w:r w:rsidRPr="0024583E">
              <w:rPr>
                <w:sz w:val="24"/>
                <w:szCs w:val="24"/>
              </w:rPr>
              <w:t>The program implements Response to Intervention</w:t>
            </w:r>
            <w:r w:rsidR="00DC2EA3">
              <w:rPr>
                <w:sz w:val="24"/>
                <w:szCs w:val="24"/>
              </w:rPr>
              <w:t xml:space="preserve"> (RTI)</w:t>
            </w:r>
            <w:r w:rsidRPr="0024583E">
              <w:rPr>
                <w:sz w:val="24"/>
                <w:szCs w:val="24"/>
              </w:rPr>
              <w:t xml:space="preserve"> practices that utilizes continuous assessment for placement, instruction, intervention, and transition decisions. </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DF13B9" w:rsidRPr="0024583E" w:rsidRDefault="005C776C" w:rsidP="005C776C">
      <w:pPr>
        <w:rPr>
          <w:b/>
          <w:sz w:val="24"/>
          <w:szCs w:val="24"/>
        </w:rPr>
      </w:pPr>
      <w:r w:rsidRPr="0024583E">
        <w:rPr>
          <w:b/>
          <w:sz w:val="24"/>
          <w:szCs w:val="24"/>
        </w:rPr>
        <w:lastRenderedPageBreak/>
        <w:t xml:space="preserve"> </w:t>
      </w:r>
      <w:r w:rsidR="00F43E8B" w:rsidRPr="0024583E">
        <w:rPr>
          <w:b/>
          <w:sz w:val="24"/>
          <w:szCs w:val="24"/>
        </w:rPr>
        <w:t>Notes:</w:t>
      </w:r>
      <w:r w:rsidR="00DF13B9" w:rsidRPr="0024583E">
        <w:rPr>
          <w:b/>
          <w:sz w:val="24"/>
          <w:szCs w:val="24"/>
        </w:rPr>
        <w:t xml:space="preserve">  </w:t>
      </w:r>
    </w:p>
    <w:p w:rsidR="00EA3576" w:rsidRPr="0024583E" w:rsidRDefault="00EA3576" w:rsidP="005C776C">
      <w:pPr>
        <w:rPr>
          <w:b/>
          <w:sz w:val="24"/>
          <w:szCs w:val="24"/>
        </w:rPr>
      </w:pPr>
    </w:p>
    <w:p w:rsidR="002F290E" w:rsidRDefault="002F290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Default="0024583E" w:rsidP="005C776C">
      <w:pPr>
        <w:rPr>
          <w:b/>
          <w:sz w:val="24"/>
          <w:szCs w:val="24"/>
        </w:rPr>
      </w:pPr>
    </w:p>
    <w:p w:rsidR="0024583E" w:rsidRPr="0024583E" w:rsidRDefault="0024583E" w:rsidP="005C776C">
      <w:pPr>
        <w:rPr>
          <w:b/>
          <w:sz w:val="24"/>
          <w:szCs w:val="24"/>
        </w:rPr>
      </w:pPr>
    </w:p>
    <w:p w:rsidR="00F43E8B" w:rsidRPr="0024583E" w:rsidRDefault="00FB6A24" w:rsidP="00F43E8B">
      <w:pPr>
        <w:rPr>
          <w:b/>
          <w:sz w:val="24"/>
          <w:szCs w:val="24"/>
        </w:rPr>
      </w:pPr>
      <w:r w:rsidRPr="0024583E">
        <w:rPr>
          <w:b/>
          <w:sz w:val="24"/>
          <w:szCs w:val="24"/>
          <w:u w:val="single"/>
        </w:rPr>
        <w:lastRenderedPageBreak/>
        <w:t>Counseling and Social Services</w:t>
      </w:r>
      <w:r w:rsidRPr="0024583E">
        <w:rPr>
          <w:b/>
          <w:sz w:val="24"/>
          <w:szCs w:val="24"/>
        </w:rPr>
        <w:tab/>
      </w:r>
      <w:r w:rsidR="005C776C" w:rsidRPr="0024583E">
        <w:rPr>
          <w:b/>
          <w:sz w:val="24"/>
          <w:szCs w:val="24"/>
        </w:rPr>
        <w:tab/>
      </w:r>
      <w:proofErr w:type="gramStart"/>
      <w:r w:rsidR="002A19E2" w:rsidRPr="0024583E">
        <w:rPr>
          <w:b/>
          <w:sz w:val="24"/>
          <w:szCs w:val="24"/>
        </w:rPr>
        <w:t>Rating:</w:t>
      </w:r>
      <w:proofErr w:type="gramEnd"/>
      <w:r w:rsidRPr="0024583E">
        <w:rPr>
          <w:b/>
          <w:sz w:val="24"/>
          <w:szCs w:val="24"/>
        </w:rPr>
        <w:t xml:space="preserve"> _________</w:t>
      </w:r>
    </w:p>
    <w:tbl>
      <w:tblPr>
        <w:tblStyle w:val="TableGrid"/>
        <w:tblW w:w="13315" w:type="dxa"/>
        <w:tblLook w:val="04A0" w:firstRow="1" w:lastRow="0" w:firstColumn="1" w:lastColumn="0" w:noHBand="0" w:noVBand="1"/>
      </w:tblPr>
      <w:tblGrid>
        <w:gridCol w:w="4135"/>
        <w:gridCol w:w="4410"/>
        <w:gridCol w:w="4770"/>
      </w:tblGrid>
      <w:tr w:rsidR="00EA3576" w:rsidRPr="0024583E" w:rsidTr="002F290E">
        <w:tc>
          <w:tcPr>
            <w:tcW w:w="413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410" w:type="dxa"/>
            <w:shd w:val="clear" w:color="auto" w:fill="D9D9D9" w:themeFill="background1" w:themeFillShade="D9"/>
          </w:tcPr>
          <w:p w:rsidR="00EA3576" w:rsidRPr="0024583E" w:rsidRDefault="00EA3576" w:rsidP="0084158B">
            <w:pPr>
              <w:jc w:val="center"/>
              <w:rPr>
                <w:b/>
                <w:sz w:val="24"/>
                <w:szCs w:val="24"/>
              </w:rPr>
            </w:pPr>
            <w:r w:rsidRPr="0024583E">
              <w:rPr>
                <w:b/>
                <w:sz w:val="24"/>
                <w:szCs w:val="24"/>
              </w:rPr>
              <w:t>Effective – 1 point each</w:t>
            </w:r>
          </w:p>
        </w:tc>
        <w:tc>
          <w:tcPr>
            <w:tcW w:w="4770" w:type="dxa"/>
            <w:shd w:val="clear" w:color="auto" w:fill="D9D9D9" w:themeFill="background1" w:themeFillShade="D9"/>
          </w:tcPr>
          <w:p w:rsidR="00EA3576" w:rsidRPr="0024583E" w:rsidRDefault="00EA3576" w:rsidP="00EA3576">
            <w:pPr>
              <w:jc w:val="center"/>
              <w:rPr>
                <w:b/>
                <w:sz w:val="24"/>
                <w:szCs w:val="24"/>
              </w:rPr>
            </w:pPr>
            <w:r w:rsidRPr="0024583E">
              <w:rPr>
                <w:b/>
                <w:sz w:val="24"/>
                <w:szCs w:val="24"/>
              </w:rPr>
              <w:t>Highly Effective –2</w:t>
            </w:r>
            <w:r w:rsidR="00915ACF" w:rsidRPr="0024583E">
              <w:rPr>
                <w:b/>
                <w:sz w:val="24"/>
                <w:szCs w:val="24"/>
              </w:rPr>
              <w:t xml:space="preserve"> </w:t>
            </w:r>
            <w:r w:rsidRPr="0024583E">
              <w:rPr>
                <w:b/>
                <w:sz w:val="24"/>
                <w:szCs w:val="24"/>
              </w:rPr>
              <w:t>points each</w:t>
            </w:r>
          </w:p>
        </w:tc>
      </w:tr>
      <w:tr w:rsidR="00EA3576" w:rsidRPr="0024583E" w:rsidTr="002F290E">
        <w:tc>
          <w:tcPr>
            <w:tcW w:w="4135" w:type="dxa"/>
          </w:tcPr>
          <w:p w:rsidR="00EA3576" w:rsidRPr="0024583E" w:rsidRDefault="00EA3576" w:rsidP="00F43E8B">
            <w:pPr>
              <w:rPr>
                <w:sz w:val="24"/>
                <w:szCs w:val="24"/>
              </w:rPr>
            </w:pPr>
            <w:r w:rsidRPr="0024583E">
              <w:rPr>
                <w:sz w:val="24"/>
                <w:szCs w:val="24"/>
              </w:rPr>
              <w:t>Counseling services p</w:t>
            </w:r>
            <w:r w:rsidR="002F290E" w:rsidRPr="0024583E">
              <w:rPr>
                <w:sz w:val="24"/>
                <w:szCs w:val="24"/>
              </w:rPr>
              <w:t>rovided on an “as needed” basis or is not available to all students equally.</w:t>
            </w:r>
          </w:p>
        </w:tc>
        <w:tc>
          <w:tcPr>
            <w:tcW w:w="4410" w:type="dxa"/>
            <w:shd w:val="clear" w:color="auto" w:fill="auto"/>
          </w:tcPr>
          <w:p w:rsidR="00EA3576" w:rsidRPr="0024583E" w:rsidRDefault="00EA3576" w:rsidP="00DC2EA3">
            <w:pPr>
              <w:rPr>
                <w:sz w:val="24"/>
                <w:szCs w:val="24"/>
              </w:rPr>
            </w:pPr>
            <w:r w:rsidRPr="0024583E">
              <w:rPr>
                <w:sz w:val="24"/>
                <w:szCs w:val="24"/>
              </w:rPr>
              <w:t>Certified/licensed counselors routinely scheduled sessions that encompass academic, career, and emotional</w:t>
            </w:r>
            <w:r w:rsidR="00DC2EA3">
              <w:rPr>
                <w:sz w:val="24"/>
                <w:szCs w:val="24"/>
              </w:rPr>
              <w:t>/social</w:t>
            </w:r>
            <w:r w:rsidRPr="0024583E">
              <w:rPr>
                <w:sz w:val="24"/>
                <w:szCs w:val="24"/>
              </w:rPr>
              <w:t xml:space="preserve"> wellbeing.</w:t>
            </w:r>
          </w:p>
        </w:tc>
        <w:tc>
          <w:tcPr>
            <w:tcW w:w="4770" w:type="dxa"/>
            <w:shd w:val="clear" w:color="auto" w:fill="auto"/>
          </w:tcPr>
          <w:p w:rsidR="00EA3576" w:rsidRPr="0024583E" w:rsidRDefault="002F290E" w:rsidP="00DC2EA3">
            <w:pPr>
              <w:rPr>
                <w:sz w:val="24"/>
                <w:szCs w:val="24"/>
              </w:rPr>
            </w:pPr>
            <w:r w:rsidRPr="0024583E">
              <w:rPr>
                <w:sz w:val="24"/>
                <w:szCs w:val="24"/>
              </w:rPr>
              <w:t xml:space="preserve">A broad range of weekly group and individual counseling services </w:t>
            </w:r>
            <w:proofErr w:type="gramStart"/>
            <w:r w:rsidRPr="0024583E">
              <w:rPr>
                <w:sz w:val="24"/>
                <w:szCs w:val="24"/>
              </w:rPr>
              <w:t>were provided</w:t>
            </w:r>
            <w:proofErr w:type="gramEnd"/>
            <w:r w:rsidRPr="0024583E">
              <w:rPr>
                <w:sz w:val="24"/>
                <w:szCs w:val="24"/>
              </w:rPr>
              <w:t xml:space="preserve"> that encompass academic, career, and emotional</w:t>
            </w:r>
            <w:r w:rsidR="00DC2EA3">
              <w:rPr>
                <w:sz w:val="24"/>
                <w:szCs w:val="24"/>
              </w:rPr>
              <w:t>/social</w:t>
            </w:r>
            <w:r w:rsidRPr="0024583E">
              <w:rPr>
                <w:sz w:val="24"/>
                <w:szCs w:val="24"/>
              </w:rPr>
              <w:t xml:space="preserve"> well-being for all students. </w:t>
            </w:r>
          </w:p>
        </w:tc>
      </w:tr>
      <w:tr w:rsidR="00EA3576" w:rsidRPr="0024583E" w:rsidTr="002F290E">
        <w:tc>
          <w:tcPr>
            <w:tcW w:w="4135" w:type="dxa"/>
            <w:shd w:val="clear" w:color="auto" w:fill="auto"/>
          </w:tcPr>
          <w:p w:rsidR="00EA3576" w:rsidRPr="0024583E" w:rsidRDefault="002F290E" w:rsidP="00F43E8B">
            <w:pPr>
              <w:rPr>
                <w:sz w:val="24"/>
                <w:szCs w:val="24"/>
              </w:rPr>
            </w:pPr>
            <w:r w:rsidRPr="0024583E">
              <w:rPr>
                <w:sz w:val="24"/>
                <w:szCs w:val="24"/>
              </w:rPr>
              <w:t>Referral to other service agencies was made when deemed appropriate.</w:t>
            </w:r>
          </w:p>
        </w:tc>
        <w:tc>
          <w:tcPr>
            <w:tcW w:w="4410" w:type="dxa"/>
            <w:shd w:val="clear" w:color="auto" w:fill="auto"/>
          </w:tcPr>
          <w:p w:rsidR="00EA3576" w:rsidRPr="0024583E" w:rsidRDefault="00EA3576" w:rsidP="00F43E8B">
            <w:pPr>
              <w:rPr>
                <w:sz w:val="24"/>
                <w:szCs w:val="24"/>
              </w:rPr>
            </w:pPr>
            <w:r w:rsidRPr="0024583E">
              <w:rPr>
                <w:sz w:val="24"/>
                <w:szCs w:val="24"/>
              </w:rPr>
              <w:t>Social services were arranged to meet students’ academic, mental, health, and/or family needs.</w:t>
            </w:r>
          </w:p>
        </w:tc>
        <w:tc>
          <w:tcPr>
            <w:tcW w:w="4770" w:type="dxa"/>
            <w:shd w:val="clear" w:color="auto" w:fill="auto"/>
          </w:tcPr>
          <w:p w:rsidR="00EA3576" w:rsidRPr="0024583E" w:rsidRDefault="002F290E" w:rsidP="00F43E8B">
            <w:pPr>
              <w:rPr>
                <w:sz w:val="24"/>
                <w:szCs w:val="24"/>
              </w:rPr>
            </w:pPr>
            <w:r w:rsidRPr="0024583E">
              <w:rPr>
                <w:sz w:val="24"/>
                <w:szCs w:val="24"/>
              </w:rPr>
              <w:t>Additional counseling and social servi</w:t>
            </w:r>
            <w:r w:rsidR="0068211A" w:rsidRPr="0024583E">
              <w:rPr>
                <w:sz w:val="24"/>
                <w:szCs w:val="24"/>
              </w:rPr>
              <w:t>ces features were evident (ex. h</w:t>
            </w:r>
            <w:r w:rsidRPr="0024583E">
              <w:rPr>
                <w:sz w:val="24"/>
                <w:szCs w:val="24"/>
              </w:rPr>
              <w:t>ome visits, parental trainings, wide range of topics addressed).</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FB6A24" w:rsidRPr="0024583E" w:rsidRDefault="005C776C" w:rsidP="005C776C">
      <w:pPr>
        <w:rPr>
          <w:b/>
          <w:sz w:val="24"/>
          <w:szCs w:val="24"/>
        </w:rPr>
      </w:pPr>
      <w:r w:rsidRPr="0024583E">
        <w:rPr>
          <w:b/>
          <w:sz w:val="24"/>
          <w:szCs w:val="24"/>
        </w:rPr>
        <w:t xml:space="preserve"> </w:t>
      </w:r>
      <w:r w:rsidR="00FB6A24" w:rsidRPr="0024583E">
        <w:rPr>
          <w:b/>
          <w:sz w:val="24"/>
          <w:szCs w:val="24"/>
        </w:rPr>
        <w:t>Notes:</w:t>
      </w:r>
    </w:p>
    <w:p w:rsidR="006826A0" w:rsidRPr="0024583E" w:rsidRDefault="006826A0" w:rsidP="00F43E8B">
      <w:pPr>
        <w:rPr>
          <w:b/>
          <w:sz w:val="24"/>
          <w:szCs w:val="24"/>
        </w:rPr>
      </w:pPr>
    </w:p>
    <w:p w:rsidR="00CC6A7A" w:rsidRPr="0024583E" w:rsidRDefault="00CC6A7A" w:rsidP="00F43E8B">
      <w:pPr>
        <w:rPr>
          <w:sz w:val="24"/>
          <w:szCs w:val="24"/>
        </w:rPr>
      </w:pPr>
    </w:p>
    <w:p w:rsidR="005C3A72" w:rsidRPr="0024583E" w:rsidRDefault="005C3A72" w:rsidP="00F43E8B">
      <w:pPr>
        <w:rPr>
          <w:sz w:val="24"/>
          <w:szCs w:val="24"/>
        </w:rPr>
      </w:pPr>
    </w:p>
    <w:p w:rsidR="006826A0" w:rsidRPr="0024583E" w:rsidRDefault="006826A0" w:rsidP="00F43E8B">
      <w:pPr>
        <w:rPr>
          <w:sz w:val="24"/>
          <w:szCs w:val="24"/>
        </w:rPr>
      </w:pPr>
    </w:p>
    <w:p w:rsidR="002F290E" w:rsidRPr="0024583E" w:rsidRDefault="002F290E" w:rsidP="00F43E8B">
      <w:pPr>
        <w:rPr>
          <w:sz w:val="24"/>
          <w:szCs w:val="24"/>
        </w:rPr>
      </w:pPr>
    </w:p>
    <w:p w:rsidR="002F290E" w:rsidRPr="0024583E" w:rsidRDefault="002F290E" w:rsidP="00F43E8B">
      <w:pPr>
        <w:rPr>
          <w:sz w:val="24"/>
          <w:szCs w:val="24"/>
        </w:rPr>
      </w:pPr>
    </w:p>
    <w:p w:rsidR="002F290E" w:rsidRPr="0024583E" w:rsidRDefault="002F290E" w:rsidP="00F43E8B">
      <w:pPr>
        <w:rPr>
          <w:sz w:val="24"/>
          <w:szCs w:val="24"/>
        </w:rPr>
      </w:pPr>
    </w:p>
    <w:p w:rsidR="002F290E" w:rsidRPr="0024583E" w:rsidRDefault="002F290E" w:rsidP="00F43E8B">
      <w:pPr>
        <w:rPr>
          <w:sz w:val="24"/>
          <w:szCs w:val="24"/>
        </w:rPr>
      </w:pPr>
    </w:p>
    <w:p w:rsidR="002F290E" w:rsidRPr="0024583E" w:rsidRDefault="002F290E" w:rsidP="00F43E8B">
      <w:pPr>
        <w:rPr>
          <w:sz w:val="24"/>
          <w:szCs w:val="24"/>
        </w:rPr>
      </w:pPr>
    </w:p>
    <w:p w:rsidR="002F290E" w:rsidRPr="0024583E" w:rsidRDefault="002F290E" w:rsidP="00F43E8B">
      <w:pPr>
        <w:rPr>
          <w:sz w:val="24"/>
          <w:szCs w:val="24"/>
        </w:rPr>
      </w:pPr>
    </w:p>
    <w:p w:rsidR="005D6E62" w:rsidRPr="0024583E" w:rsidRDefault="005D6E62" w:rsidP="00F43E8B">
      <w:pPr>
        <w:rPr>
          <w:sz w:val="24"/>
          <w:szCs w:val="24"/>
        </w:rPr>
      </w:pPr>
    </w:p>
    <w:p w:rsidR="00FB6A24" w:rsidRPr="0024583E" w:rsidRDefault="005F434C" w:rsidP="00F43E8B">
      <w:pPr>
        <w:rPr>
          <w:b/>
          <w:sz w:val="24"/>
          <w:szCs w:val="24"/>
        </w:rPr>
      </w:pPr>
      <w:r w:rsidRPr="0024583E">
        <w:rPr>
          <w:b/>
          <w:sz w:val="24"/>
          <w:szCs w:val="24"/>
          <w:u w:val="single"/>
        </w:rPr>
        <w:lastRenderedPageBreak/>
        <w:t>Life Skills Instruction</w:t>
      </w:r>
      <w:r w:rsidRPr="0024583E">
        <w:rPr>
          <w:b/>
          <w:sz w:val="24"/>
          <w:szCs w:val="24"/>
        </w:rPr>
        <w:tab/>
        <w:t>Rating: _________</w:t>
      </w:r>
    </w:p>
    <w:tbl>
      <w:tblPr>
        <w:tblStyle w:val="TableGrid"/>
        <w:tblW w:w="13315" w:type="dxa"/>
        <w:tblLook w:val="04A0" w:firstRow="1" w:lastRow="0" w:firstColumn="1" w:lastColumn="0" w:noHBand="0" w:noVBand="1"/>
      </w:tblPr>
      <w:tblGrid>
        <w:gridCol w:w="4135"/>
        <w:gridCol w:w="5130"/>
        <w:gridCol w:w="4050"/>
      </w:tblGrid>
      <w:tr w:rsidR="00EA3576" w:rsidRPr="0024583E" w:rsidTr="002F290E">
        <w:tc>
          <w:tcPr>
            <w:tcW w:w="4135" w:type="dxa"/>
            <w:shd w:val="clear" w:color="auto" w:fill="D9D9D9" w:themeFill="background1" w:themeFillShade="D9"/>
          </w:tcPr>
          <w:p w:rsidR="00EA3576" w:rsidRPr="0024583E" w:rsidRDefault="0082570F" w:rsidP="003C46B7">
            <w:pPr>
              <w:jc w:val="center"/>
              <w:rPr>
                <w:b/>
                <w:sz w:val="24"/>
                <w:szCs w:val="24"/>
              </w:rPr>
            </w:pPr>
            <w:r w:rsidRPr="0024583E">
              <w:rPr>
                <w:b/>
                <w:sz w:val="24"/>
                <w:szCs w:val="24"/>
              </w:rPr>
              <w:t>Noncompliant – 0 points each</w:t>
            </w:r>
          </w:p>
        </w:tc>
        <w:tc>
          <w:tcPr>
            <w:tcW w:w="5130" w:type="dxa"/>
            <w:shd w:val="clear" w:color="auto" w:fill="D9D9D9" w:themeFill="background1" w:themeFillShade="D9"/>
          </w:tcPr>
          <w:p w:rsidR="00EA3576" w:rsidRPr="0024583E" w:rsidRDefault="0082570F" w:rsidP="003C46B7">
            <w:pPr>
              <w:jc w:val="center"/>
              <w:rPr>
                <w:b/>
                <w:sz w:val="24"/>
                <w:szCs w:val="24"/>
              </w:rPr>
            </w:pPr>
            <w:r w:rsidRPr="0024583E">
              <w:rPr>
                <w:b/>
                <w:sz w:val="24"/>
                <w:szCs w:val="24"/>
              </w:rPr>
              <w:t>Effective</w:t>
            </w:r>
            <w:r w:rsidR="00EA3576" w:rsidRPr="0024583E">
              <w:rPr>
                <w:b/>
                <w:sz w:val="24"/>
                <w:szCs w:val="24"/>
              </w:rPr>
              <w:t xml:space="preserve"> – 1 point each</w:t>
            </w:r>
          </w:p>
        </w:tc>
        <w:tc>
          <w:tcPr>
            <w:tcW w:w="4050" w:type="dxa"/>
            <w:shd w:val="clear" w:color="auto" w:fill="D9D9D9" w:themeFill="background1" w:themeFillShade="D9"/>
          </w:tcPr>
          <w:p w:rsidR="00EA3576" w:rsidRPr="0024583E" w:rsidRDefault="0082570F" w:rsidP="003C46B7">
            <w:pPr>
              <w:jc w:val="center"/>
              <w:rPr>
                <w:b/>
                <w:sz w:val="24"/>
                <w:szCs w:val="24"/>
              </w:rPr>
            </w:pPr>
            <w:r w:rsidRPr="0024583E">
              <w:rPr>
                <w:b/>
                <w:sz w:val="24"/>
                <w:szCs w:val="24"/>
              </w:rPr>
              <w:t xml:space="preserve">Highly </w:t>
            </w:r>
            <w:r w:rsidR="00EA3576" w:rsidRPr="0024583E">
              <w:rPr>
                <w:b/>
                <w:sz w:val="24"/>
                <w:szCs w:val="24"/>
              </w:rPr>
              <w:t>Effective – 2 points each</w:t>
            </w:r>
          </w:p>
        </w:tc>
      </w:tr>
      <w:tr w:rsidR="002F290E" w:rsidRPr="0024583E" w:rsidTr="002F290E">
        <w:tc>
          <w:tcPr>
            <w:tcW w:w="4135" w:type="dxa"/>
          </w:tcPr>
          <w:p w:rsidR="002F290E" w:rsidRPr="0024583E" w:rsidRDefault="002F290E" w:rsidP="002F290E">
            <w:pPr>
              <w:rPr>
                <w:sz w:val="24"/>
                <w:szCs w:val="24"/>
              </w:rPr>
            </w:pPr>
            <w:r w:rsidRPr="0024583E">
              <w:rPr>
                <w:sz w:val="24"/>
                <w:szCs w:val="24"/>
              </w:rPr>
              <w:t xml:space="preserve">No life skills instruction was provided or limited in time allotted for instruction and/or scope. </w:t>
            </w:r>
          </w:p>
        </w:tc>
        <w:tc>
          <w:tcPr>
            <w:tcW w:w="5130" w:type="dxa"/>
            <w:shd w:val="clear" w:color="auto" w:fill="auto"/>
          </w:tcPr>
          <w:p w:rsidR="002F290E" w:rsidRPr="0024583E" w:rsidRDefault="002F290E" w:rsidP="002F290E">
            <w:pPr>
              <w:rPr>
                <w:sz w:val="24"/>
                <w:szCs w:val="24"/>
              </w:rPr>
            </w:pPr>
            <w:r w:rsidRPr="0024583E">
              <w:rPr>
                <w:sz w:val="24"/>
                <w:szCs w:val="24"/>
              </w:rPr>
              <w:t>Life skills instruction was used to make the learning of core content more relevant for at-risk youth.</w:t>
            </w:r>
          </w:p>
        </w:tc>
        <w:tc>
          <w:tcPr>
            <w:tcW w:w="4050" w:type="dxa"/>
            <w:shd w:val="clear" w:color="auto" w:fill="auto"/>
          </w:tcPr>
          <w:p w:rsidR="002F290E" w:rsidRPr="0024583E" w:rsidRDefault="00915ACF" w:rsidP="002F290E">
            <w:pPr>
              <w:rPr>
                <w:sz w:val="24"/>
                <w:szCs w:val="24"/>
              </w:rPr>
            </w:pPr>
            <w:r w:rsidRPr="0024583E">
              <w:rPr>
                <w:sz w:val="24"/>
                <w:szCs w:val="24"/>
              </w:rPr>
              <w:t>Life skills included; long-term</w:t>
            </w:r>
            <w:r w:rsidR="00DD5AFC" w:rsidRPr="0024583E">
              <w:rPr>
                <w:sz w:val="24"/>
                <w:szCs w:val="24"/>
              </w:rPr>
              <w:t xml:space="preserve"> transition to self-sufficiency, employment or financial stability and supportive social relationships for adult life. </w:t>
            </w:r>
          </w:p>
        </w:tc>
      </w:tr>
      <w:tr w:rsidR="002F290E" w:rsidRPr="0024583E" w:rsidTr="002F290E">
        <w:tc>
          <w:tcPr>
            <w:tcW w:w="4135" w:type="dxa"/>
            <w:shd w:val="clear" w:color="auto" w:fill="auto"/>
          </w:tcPr>
          <w:p w:rsidR="002F290E" w:rsidRPr="0024583E" w:rsidRDefault="002F290E" w:rsidP="002F290E">
            <w:pPr>
              <w:rPr>
                <w:sz w:val="24"/>
                <w:szCs w:val="24"/>
              </w:rPr>
            </w:pPr>
            <w:r w:rsidRPr="0024583E">
              <w:rPr>
                <w:sz w:val="24"/>
                <w:szCs w:val="24"/>
              </w:rPr>
              <w:t xml:space="preserve">A life skills curriculum was implemented but it was not appropriate for the ages or interest of the students in the program. </w:t>
            </w:r>
          </w:p>
        </w:tc>
        <w:tc>
          <w:tcPr>
            <w:tcW w:w="5130" w:type="dxa"/>
            <w:shd w:val="clear" w:color="auto" w:fill="auto"/>
          </w:tcPr>
          <w:p w:rsidR="002F290E" w:rsidRPr="0024583E" w:rsidRDefault="002F290E" w:rsidP="002F290E">
            <w:pPr>
              <w:rPr>
                <w:sz w:val="24"/>
                <w:szCs w:val="24"/>
              </w:rPr>
            </w:pPr>
            <w:r w:rsidRPr="0024583E">
              <w:rPr>
                <w:sz w:val="24"/>
                <w:szCs w:val="24"/>
              </w:rPr>
              <w:t xml:space="preserve">The instructor incorporated life skills instruction and activities into regular course content and it was age appropriate and aligned to </w:t>
            </w:r>
            <w:r w:rsidR="0082570F" w:rsidRPr="0024583E">
              <w:rPr>
                <w:sz w:val="24"/>
                <w:szCs w:val="24"/>
              </w:rPr>
              <w:t>students’</w:t>
            </w:r>
            <w:r w:rsidRPr="0024583E">
              <w:rPr>
                <w:sz w:val="24"/>
                <w:szCs w:val="24"/>
              </w:rPr>
              <w:t xml:space="preserve"> interest. </w:t>
            </w:r>
          </w:p>
        </w:tc>
        <w:tc>
          <w:tcPr>
            <w:tcW w:w="4050" w:type="dxa"/>
            <w:shd w:val="clear" w:color="auto" w:fill="auto"/>
          </w:tcPr>
          <w:p w:rsidR="002F290E" w:rsidRPr="0024583E" w:rsidRDefault="002F290E" w:rsidP="002F290E">
            <w:pPr>
              <w:rPr>
                <w:sz w:val="24"/>
                <w:szCs w:val="24"/>
              </w:rPr>
            </w:pPr>
            <w:r w:rsidRPr="0024583E">
              <w:rPr>
                <w:sz w:val="24"/>
                <w:szCs w:val="24"/>
              </w:rPr>
              <w:t xml:space="preserve">Opportunities outside the classroom which put relevant life skills into practice were evident. </w:t>
            </w:r>
          </w:p>
        </w:tc>
      </w:tr>
      <w:tr w:rsidR="002F290E" w:rsidRPr="0024583E" w:rsidTr="002F290E">
        <w:tc>
          <w:tcPr>
            <w:tcW w:w="4135" w:type="dxa"/>
            <w:shd w:val="clear" w:color="auto" w:fill="auto"/>
          </w:tcPr>
          <w:p w:rsidR="002F290E" w:rsidRPr="0024583E" w:rsidRDefault="00CB0EF9" w:rsidP="002F290E">
            <w:pPr>
              <w:rPr>
                <w:sz w:val="24"/>
                <w:szCs w:val="24"/>
              </w:rPr>
            </w:pPr>
            <w:r w:rsidRPr="0024583E">
              <w:rPr>
                <w:sz w:val="24"/>
                <w:szCs w:val="24"/>
              </w:rPr>
              <w:t>Student do not complete an interest inventory.</w:t>
            </w:r>
          </w:p>
        </w:tc>
        <w:tc>
          <w:tcPr>
            <w:tcW w:w="5130" w:type="dxa"/>
            <w:shd w:val="clear" w:color="auto" w:fill="auto"/>
          </w:tcPr>
          <w:p w:rsidR="002F290E" w:rsidRPr="0024583E" w:rsidRDefault="00CB0EF9" w:rsidP="002F290E">
            <w:pPr>
              <w:rPr>
                <w:sz w:val="24"/>
                <w:szCs w:val="24"/>
              </w:rPr>
            </w:pPr>
            <w:r w:rsidRPr="0024583E">
              <w:rPr>
                <w:sz w:val="24"/>
                <w:szCs w:val="24"/>
              </w:rPr>
              <w:t xml:space="preserve">Students research career fields and complete interest inventory to promote career development. </w:t>
            </w:r>
          </w:p>
        </w:tc>
        <w:tc>
          <w:tcPr>
            <w:tcW w:w="4050" w:type="dxa"/>
            <w:shd w:val="clear" w:color="auto" w:fill="auto"/>
          </w:tcPr>
          <w:p w:rsidR="002F290E" w:rsidRPr="0024583E" w:rsidRDefault="00CB0EF9" w:rsidP="002F290E">
            <w:pPr>
              <w:rPr>
                <w:sz w:val="24"/>
                <w:szCs w:val="24"/>
              </w:rPr>
            </w:pPr>
            <w:r w:rsidRPr="0024583E">
              <w:rPr>
                <w:sz w:val="24"/>
                <w:szCs w:val="24"/>
              </w:rPr>
              <w:t xml:space="preserve">Students research career fields and complete interest inventory to promote career development.  Career development assessment go beyond the inventory to interact with community career speakers. Students also participate in internships and mentorships. </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6826A0" w:rsidRPr="0024583E" w:rsidRDefault="005C776C" w:rsidP="00F43E8B">
      <w:pPr>
        <w:rPr>
          <w:b/>
          <w:sz w:val="24"/>
          <w:szCs w:val="24"/>
        </w:rPr>
      </w:pPr>
      <w:r w:rsidRPr="0024583E">
        <w:rPr>
          <w:b/>
          <w:sz w:val="24"/>
          <w:szCs w:val="24"/>
        </w:rPr>
        <w:t xml:space="preserve"> </w:t>
      </w:r>
      <w:r w:rsidR="00B8338F" w:rsidRPr="0024583E">
        <w:rPr>
          <w:b/>
          <w:sz w:val="24"/>
          <w:szCs w:val="24"/>
        </w:rPr>
        <w:t>Notes:</w:t>
      </w:r>
      <w:r w:rsidR="00DF13B9" w:rsidRPr="0024583E">
        <w:rPr>
          <w:b/>
          <w:sz w:val="24"/>
          <w:szCs w:val="24"/>
        </w:rPr>
        <w:t xml:space="preserve">  </w:t>
      </w:r>
    </w:p>
    <w:p w:rsidR="005C3A72" w:rsidRPr="0024583E" w:rsidRDefault="005C3A72" w:rsidP="00F43E8B">
      <w:pPr>
        <w:rPr>
          <w:b/>
          <w:sz w:val="24"/>
          <w:szCs w:val="24"/>
        </w:rPr>
      </w:pPr>
    </w:p>
    <w:p w:rsidR="005C3A72" w:rsidRPr="0024583E" w:rsidRDefault="005C3A72" w:rsidP="00F43E8B">
      <w:pPr>
        <w:rPr>
          <w:b/>
          <w:sz w:val="24"/>
          <w:szCs w:val="24"/>
        </w:rPr>
      </w:pPr>
    </w:p>
    <w:p w:rsidR="005C3A72" w:rsidRPr="0024583E" w:rsidRDefault="005C3A72" w:rsidP="00F43E8B">
      <w:pPr>
        <w:rPr>
          <w:b/>
          <w:sz w:val="24"/>
          <w:szCs w:val="24"/>
        </w:rPr>
      </w:pPr>
    </w:p>
    <w:p w:rsidR="005C3A72" w:rsidRPr="0024583E" w:rsidRDefault="005C3A72" w:rsidP="00F43E8B">
      <w:pPr>
        <w:rPr>
          <w:b/>
          <w:sz w:val="24"/>
          <w:szCs w:val="24"/>
        </w:rPr>
      </w:pPr>
    </w:p>
    <w:p w:rsidR="00534C5A" w:rsidRPr="0024583E" w:rsidRDefault="00534C5A" w:rsidP="00F43E8B">
      <w:pPr>
        <w:rPr>
          <w:sz w:val="24"/>
          <w:szCs w:val="24"/>
        </w:rPr>
      </w:pPr>
    </w:p>
    <w:p w:rsidR="005F434C" w:rsidRPr="0024583E" w:rsidRDefault="00B8338F" w:rsidP="00F43E8B">
      <w:pPr>
        <w:rPr>
          <w:sz w:val="24"/>
          <w:szCs w:val="24"/>
        </w:rPr>
      </w:pPr>
      <w:r w:rsidRPr="0024583E">
        <w:rPr>
          <w:b/>
          <w:sz w:val="24"/>
          <w:szCs w:val="24"/>
          <w:u w:val="single"/>
        </w:rPr>
        <w:lastRenderedPageBreak/>
        <w:t>Arts Education</w:t>
      </w:r>
      <w:r w:rsidRPr="0024583E">
        <w:rPr>
          <w:b/>
          <w:sz w:val="24"/>
          <w:szCs w:val="24"/>
        </w:rPr>
        <w:tab/>
      </w:r>
      <w:r w:rsidRPr="0024583E">
        <w:rPr>
          <w:b/>
          <w:sz w:val="24"/>
          <w:szCs w:val="24"/>
        </w:rPr>
        <w:tab/>
        <w:t>Rating: __________</w:t>
      </w:r>
    </w:p>
    <w:tbl>
      <w:tblPr>
        <w:tblStyle w:val="TableGrid"/>
        <w:tblW w:w="13495" w:type="dxa"/>
        <w:tblLook w:val="04A0" w:firstRow="1" w:lastRow="0" w:firstColumn="1" w:lastColumn="0" w:noHBand="0" w:noVBand="1"/>
      </w:tblPr>
      <w:tblGrid>
        <w:gridCol w:w="4135"/>
        <w:gridCol w:w="4770"/>
        <w:gridCol w:w="4590"/>
      </w:tblGrid>
      <w:tr w:rsidR="00EA3576" w:rsidRPr="0024583E" w:rsidTr="001831EE">
        <w:tc>
          <w:tcPr>
            <w:tcW w:w="413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477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59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EA3576" w:rsidRPr="0024583E" w:rsidTr="001831EE">
        <w:tc>
          <w:tcPr>
            <w:tcW w:w="4135" w:type="dxa"/>
          </w:tcPr>
          <w:p w:rsidR="00EA3576" w:rsidRPr="0024583E" w:rsidRDefault="00EA3576" w:rsidP="005C776C">
            <w:pPr>
              <w:rPr>
                <w:sz w:val="24"/>
                <w:szCs w:val="24"/>
              </w:rPr>
            </w:pPr>
            <w:r w:rsidRPr="0024583E">
              <w:rPr>
                <w:sz w:val="24"/>
                <w:szCs w:val="24"/>
              </w:rPr>
              <w:t>No art or music instruction was offered as a part of the program.</w:t>
            </w:r>
          </w:p>
        </w:tc>
        <w:tc>
          <w:tcPr>
            <w:tcW w:w="4770" w:type="dxa"/>
            <w:shd w:val="clear" w:color="auto" w:fill="auto"/>
          </w:tcPr>
          <w:p w:rsidR="00EA3576" w:rsidRPr="0024583E" w:rsidRDefault="001831EE" w:rsidP="00F43E8B">
            <w:pPr>
              <w:rPr>
                <w:sz w:val="24"/>
                <w:szCs w:val="24"/>
              </w:rPr>
            </w:pPr>
            <w:r w:rsidRPr="0024583E">
              <w:rPr>
                <w:sz w:val="24"/>
                <w:szCs w:val="24"/>
              </w:rPr>
              <w:t xml:space="preserve">Arts education is infused into the curriculum and utilizes a broad spectrum of offerings (fine, performing and literary arts) in activity-based approaches. </w:t>
            </w:r>
          </w:p>
        </w:tc>
        <w:tc>
          <w:tcPr>
            <w:tcW w:w="4590" w:type="dxa"/>
            <w:shd w:val="clear" w:color="auto" w:fill="auto"/>
          </w:tcPr>
          <w:p w:rsidR="001831EE" w:rsidRPr="0024583E" w:rsidRDefault="001831EE" w:rsidP="00B8338F">
            <w:pPr>
              <w:rPr>
                <w:sz w:val="24"/>
                <w:szCs w:val="24"/>
              </w:rPr>
            </w:pPr>
            <w:r w:rsidRPr="0024583E">
              <w:rPr>
                <w:sz w:val="24"/>
                <w:szCs w:val="24"/>
              </w:rPr>
              <w:t>Opportunities for all student</w:t>
            </w:r>
            <w:r w:rsidR="0068211A" w:rsidRPr="0024583E">
              <w:rPr>
                <w:sz w:val="24"/>
                <w:szCs w:val="24"/>
              </w:rPr>
              <w:t>s</w:t>
            </w:r>
            <w:r w:rsidRPr="0024583E">
              <w:rPr>
                <w:sz w:val="24"/>
                <w:szCs w:val="24"/>
              </w:rPr>
              <w:t xml:space="preserve"> to have art activities whet</w:t>
            </w:r>
            <w:r w:rsidR="00220135" w:rsidRPr="0024583E">
              <w:rPr>
                <w:sz w:val="24"/>
                <w:szCs w:val="24"/>
              </w:rPr>
              <w:t>her a course requirement or not</w:t>
            </w:r>
            <w:r w:rsidR="002310FC" w:rsidRPr="0024583E">
              <w:rPr>
                <w:sz w:val="24"/>
                <w:szCs w:val="24"/>
              </w:rPr>
              <w:t xml:space="preserve"> </w:t>
            </w:r>
            <w:r w:rsidRPr="0024583E">
              <w:rPr>
                <w:sz w:val="24"/>
                <w:szCs w:val="24"/>
              </w:rPr>
              <w:t>(community</w:t>
            </w:r>
            <w:r w:rsidR="0068211A" w:rsidRPr="0024583E">
              <w:rPr>
                <w:sz w:val="24"/>
                <w:szCs w:val="24"/>
              </w:rPr>
              <w:t xml:space="preserve"> support</w:t>
            </w:r>
            <w:r w:rsidRPr="0024583E">
              <w:rPr>
                <w:sz w:val="24"/>
                <w:szCs w:val="24"/>
              </w:rPr>
              <w:t xml:space="preserve"> and art therapy)</w:t>
            </w:r>
            <w:r w:rsidR="00220135" w:rsidRPr="0024583E">
              <w:rPr>
                <w:sz w:val="24"/>
                <w:szCs w:val="24"/>
              </w:rPr>
              <w:t>.</w:t>
            </w:r>
            <w:r w:rsidRPr="0024583E">
              <w:rPr>
                <w:sz w:val="24"/>
                <w:szCs w:val="24"/>
              </w:rPr>
              <w:t xml:space="preserve"> </w:t>
            </w:r>
          </w:p>
        </w:tc>
      </w:tr>
      <w:tr w:rsidR="00EA3576" w:rsidRPr="0024583E" w:rsidTr="001831EE">
        <w:tc>
          <w:tcPr>
            <w:tcW w:w="4135" w:type="dxa"/>
            <w:shd w:val="clear" w:color="auto" w:fill="auto"/>
          </w:tcPr>
          <w:p w:rsidR="00EA3576" w:rsidRPr="0024583E" w:rsidRDefault="001831EE" w:rsidP="00F43E8B">
            <w:pPr>
              <w:rPr>
                <w:sz w:val="24"/>
                <w:szCs w:val="24"/>
              </w:rPr>
            </w:pPr>
            <w:r w:rsidRPr="0024583E">
              <w:rPr>
                <w:sz w:val="24"/>
                <w:szCs w:val="24"/>
              </w:rPr>
              <w:t xml:space="preserve">The program staff ensured that students met the arts graduation requirement. </w:t>
            </w:r>
          </w:p>
        </w:tc>
        <w:tc>
          <w:tcPr>
            <w:tcW w:w="4770" w:type="dxa"/>
            <w:shd w:val="clear" w:color="auto" w:fill="auto"/>
          </w:tcPr>
          <w:p w:rsidR="00EA3576" w:rsidRPr="0024583E" w:rsidRDefault="001831EE" w:rsidP="00F43E8B">
            <w:pPr>
              <w:rPr>
                <w:sz w:val="24"/>
                <w:szCs w:val="24"/>
              </w:rPr>
            </w:pPr>
            <w:r w:rsidRPr="0024583E">
              <w:rPr>
                <w:sz w:val="24"/>
                <w:szCs w:val="24"/>
              </w:rPr>
              <w:t>Arts-related instructional strategies were used throughout the year to expand and to enrich the curriculum.</w:t>
            </w:r>
          </w:p>
        </w:tc>
        <w:tc>
          <w:tcPr>
            <w:tcW w:w="4590" w:type="dxa"/>
            <w:shd w:val="clear" w:color="auto" w:fill="auto"/>
          </w:tcPr>
          <w:p w:rsidR="00EA3576" w:rsidRPr="0024583E" w:rsidRDefault="001831EE" w:rsidP="00F43E8B">
            <w:pPr>
              <w:rPr>
                <w:sz w:val="24"/>
                <w:szCs w:val="24"/>
              </w:rPr>
            </w:pPr>
            <w:r w:rsidRPr="0024583E">
              <w:rPr>
                <w:sz w:val="24"/>
                <w:szCs w:val="24"/>
              </w:rPr>
              <w:t>Students were provided with opportunities to publish or perform (ex. displays, art shows, performances, or publications on the internet</w:t>
            </w:r>
            <w:r w:rsidR="00220135" w:rsidRPr="0024583E">
              <w:rPr>
                <w:sz w:val="24"/>
                <w:szCs w:val="24"/>
              </w:rPr>
              <w:t>)</w:t>
            </w:r>
            <w:r w:rsidRPr="0024583E">
              <w:rPr>
                <w:sz w:val="24"/>
                <w:szCs w:val="24"/>
              </w:rPr>
              <w:t xml:space="preserve">. Program incorporated artists or musicians as presenters. </w:t>
            </w:r>
          </w:p>
        </w:tc>
      </w:tr>
    </w:tbl>
    <w:p w:rsidR="005C776C" w:rsidRPr="0024583E" w:rsidRDefault="005C776C" w:rsidP="005C776C">
      <w:pPr>
        <w:rPr>
          <w:i/>
          <w:sz w:val="24"/>
          <w:szCs w:val="24"/>
        </w:rPr>
      </w:pPr>
      <w:r w:rsidRPr="0024583E">
        <w:rPr>
          <w:i/>
          <w:sz w:val="24"/>
          <w:szCs w:val="24"/>
        </w:rPr>
        <w:t>(Rating - Noncompliant: 0 points, Effective:  points, Highly Effective: points)</w:t>
      </w:r>
    </w:p>
    <w:p w:rsidR="00B8338F" w:rsidRPr="0024583E" w:rsidRDefault="005C776C" w:rsidP="005C776C">
      <w:pPr>
        <w:rPr>
          <w:b/>
          <w:sz w:val="24"/>
          <w:szCs w:val="24"/>
        </w:rPr>
      </w:pPr>
      <w:r w:rsidRPr="0024583E">
        <w:rPr>
          <w:b/>
          <w:sz w:val="24"/>
          <w:szCs w:val="24"/>
        </w:rPr>
        <w:t xml:space="preserve"> </w:t>
      </w:r>
      <w:r w:rsidR="00B8338F" w:rsidRPr="0024583E">
        <w:rPr>
          <w:b/>
          <w:sz w:val="24"/>
          <w:szCs w:val="24"/>
        </w:rPr>
        <w:t>Notes:</w:t>
      </w:r>
    </w:p>
    <w:p w:rsidR="006826A0" w:rsidRPr="0024583E" w:rsidRDefault="006826A0" w:rsidP="00F43E8B">
      <w:pPr>
        <w:rPr>
          <w:sz w:val="24"/>
          <w:szCs w:val="24"/>
        </w:rPr>
      </w:pPr>
    </w:p>
    <w:p w:rsidR="006826A0" w:rsidRPr="0024583E" w:rsidRDefault="006826A0" w:rsidP="00F43E8B">
      <w:pPr>
        <w:rPr>
          <w:sz w:val="24"/>
          <w:szCs w:val="24"/>
        </w:rPr>
      </w:pPr>
    </w:p>
    <w:p w:rsidR="006826A0" w:rsidRPr="0024583E" w:rsidRDefault="006826A0" w:rsidP="00F43E8B">
      <w:pPr>
        <w:rPr>
          <w:sz w:val="24"/>
          <w:szCs w:val="24"/>
        </w:rPr>
      </w:pPr>
    </w:p>
    <w:p w:rsidR="006826A0" w:rsidRPr="0024583E" w:rsidRDefault="006826A0" w:rsidP="00F43E8B">
      <w:pPr>
        <w:rPr>
          <w:sz w:val="24"/>
          <w:szCs w:val="24"/>
        </w:rPr>
      </w:pPr>
    </w:p>
    <w:p w:rsidR="006826A0" w:rsidRPr="0024583E" w:rsidRDefault="006826A0" w:rsidP="00F43E8B">
      <w:pPr>
        <w:rPr>
          <w:sz w:val="24"/>
          <w:szCs w:val="24"/>
        </w:rPr>
      </w:pPr>
    </w:p>
    <w:p w:rsidR="006826A0" w:rsidRPr="0024583E" w:rsidRDefault="006826A0" w:rsidP="00F43E8B">
      <w:pPr>
        <w:rPr>
          <w:sz w:val="24"/>
          <w:szCs w:val="24"/>
        </w:rPr>
      </w:pPr>
    </w:p>
    <w:p w:rsidR="006826A0" w:rsidRPr="0024583E" w:rsidRDefault="006826A0" w:rsidP="00F43E8B">
      <w:pPr>
        <w:rPr>
          <w:sz w:val="24"/>
          <w:szCs w:val="24"/>
        </w:rPr>
      </w:pPr>
    </w:p>
    <w:p w:rsidR="001831EE" w:rsidRPr="0024583E" w:rsidRDefault="001831EE" w:rsidP="00F43E8B">
      <w:pPr>
        <w:rPr>
          <w:sz w:val="24"/>
          <w:szCs w:val="24"/>
        </w:rPr>
      </w:pPr>
    </w:p>
    <w:p w:rsidR="001831EE" w:rsidRPr="0024583E" w:rsidRDefault="001831EE" w:rsidP="00F43E8B">
      <w:pPr>
        <w:rPr>
          <w:sz w:val="24"/>
          <w:szCs w:val="24"/>
        </w:rPr>
      </w:pPr>
    </w:p>
    <w:p w:rsidR="006826A0" w:rsidRPr="0024583E" w:rsidRDefault="006826A0" w:rsidP="00F43E8B">
      <w:pPr>
        <w:rPr>
          <w:sz w:val="24"/>
          <w:szCs w:val="24"/>
        </w:rPr>
      </w:pPr>
    </w:p>
    <w:p w:rsidR="00B8338F" w:rsidRPr="0024583E" w:rsidRDefault="00B8338F" w:rsidP="00F43E8B">
      <w:pPr>
        <w:rPr>
          <w:sz w:val="24"/>
          <w:szCs w:val="24"/>
        </w:rPr>
      </w:pPr>
      <w:r w:rsidRPr="0024583E">
        <w:rPr>
          <w:b/>
          <w:sz w:val="24"/>
          <w:szCs w:val="24"/>
          <w:u w:val="single"/>
        </w:rPr>
        <w:lastRenderedPageBreak/>
        <w:t>Self-Evaluation</w:t>
      </w:r>
      <w:r w:rsidRPr="0024583E">
        <w:rPr>
          <w:b/>
          <w:sz w:val="24"/>
          <w:szCs w:val="24"/>
        </w:rPr>
        <w:tab/>
      </w:r>
      <w:r w:rsidRPr="0024583E">
        <w:rPr>
          <w:b/>
          <w:sz w:val="24"/>
          <w:szCs w:val="24"/>
        </w:rPr>
        <w:tab/>
        <w:t>Rating: _________</w:t>
      </w:r>
    </w:p>
    <w:tbl>
      <w:tblPr>
        <w:tblStyle w:val="TableGrid"/>
        <w:tblW w:w="13585" w:type="dxa"/>
        <w:tblLook w:val="04A0" w:firstRow="1" w:lastRow="0" w:firstColumn="1" w:lastColumn="0" w:noHBand="0" w:noVBand="1"/>
      </w:tblPr>
      <w:tblGrid>
        <w:gridCol w:w="3775"/>
        <w:gridCol w:w="5400"/>
        <w:gridCol w:w="4410"/>
      </w:tblGrid>
      <w:tr w:rsidR="00EA3576" w:rsidRPr="0024583E" w:rsidTr="001831EE">
        <w:tc>
          <w:tcPr>
            <w:tcW w:w="3775"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Noncompliant – 0 points each</w:t>
            </w:r>
          </w:p>
        </w:tc>
        <w:tc>
          <w:tcPr>
            <w:tcW w:w="540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Effective – 1</w:t>
            </w:r>
            <w:r w:rsidR="0084158B" w:rsidRPr="0024583E">
              <w:rPr>
                <w:b/>
                <w:sz w:val="24"/>
                <w:szCs w:val="24"/>
              </w:rPr>
              <w:t xml:space="preserve"> point</w:t>
            </w:r>
            <w:r w:rsidRPr="0024583E">
              <w:rPr>
                <w:b/>
                <w:sz w:val="24"/>
                <w:szCs w:val="24"/>
              </w:rPr>
              <w:t xml:space="preserve"> each</w:t>
            </w:r>
          </w:p>
        </w:tc>
        <w:tc>
          <w:tcPr>
            <w:tcW w:w="4410" w:type="dxa"/>
            <w:shd w:val="clear" w:color="auto" w:fill="D9D9D9" w:themeFill="background1" w:themeFillShade="D9"/>
          </w:tcPr>
          <w:p w:rsidR="00EA3576" w:rsidRPr="0024583E" w:rsidRDefault="00EA3576" w:rsidP="003C46B7">
            <w:pPr>
              <w:jc w:val="center"/>
              <w:rPr>
                <w:b/>
                <w:sz w:val="24"/>
                <w:szCs w:val="24"/>
              </w:rPr>
            </w:pPr>
            <w:r w:rsidRPr="0024583E">
              <w:rPr>
                <w:b/>
                <w:sz w:val="24"/>
                <w:szCs w:val="24"/>
              </w:rPr>
              <w:t>Highly Effective – 2 points each</w:t>
            </w:r>
          </w:p>
        </w:tc>
      </w:tr>
      <w:tr w:rsidR="001831EE" w:rsidRPr="0024583E" w:rsidTr="001831EE">
        <w:tc>
          <w:tcPr>
            <w:tcW w:w="3775" w:type="dxa"/>
          </w:tcPr>
          <w:p w:rsidR="001831EE" w:rsidRPr="0024583E" w:rsidRDefault="001831EE" w:rsidP="00220135">
            <w:pPr>
              <w:rPr>
                <w:b/>
                <w:sz w:val="24"/>
                <w:szCs w:val="24"/>
              </w:rPr>
            </w:pPr>
            <w:r w:rsidRPr="0024583E">
              <w:rPr>
                <w:b/>
                <w:sz w:val="24"/>
                <w:szCs w:val="24"/>
              </w:rPr>
              <w:t xml:space="preserve">Did not turn in </w:t>
            </w:r>
            <w:r w:rsidR="00220135" w:rsidRPr="0024583E">
              <w:rPr>
                <w:b/>
                <w:sz w:val="24"/>
                <w:szCs w:val="24"/>
              </w:rPr>
              <w:t>a detailed expenditure report by June 30</w:t>
            </w:r>
            <w:r w:rsidR="00220135" w:rsidRPr="0024583E">
              <w:rPr>
                <w:b/>
                <w:sz w:val="24"/>
                <w:szCs w:val="24"/>
                <w:vertAlign w:val="superscript"/>
              </w:rPr>
              <w:t>th</w:t>
            </w:r>
            <w:r w:rsidR="00220135" w:rsidRPr="0024583E">
              <w:rPr>
                <w:b/>
                <w:sz w:val="24"/>
                <w:szCs w:val="24"/>
              </w:rPr>
              <w:t xml:space="preserve"> and a </w:t>
            </w:r>
            <w:r w:rsidRPr="0024583E">
              <w:rPr>
                <w:b/>
                <w:sz w:val="24"/>
                <w:szCs w:val="24"/>
              </w:rPr>
              <w:t xml:space="preserve">proposed budget by </w:t>
            </w:r>
            <w:r w:rsidR="0039531F" w:rsidRPr="0024583E">
              <w:rPr>
                <w:b/>
                <w:sz w:val="24"/>
                <w:szCs w:val="24"/>
              </w:rPr>
              <w:t>September 15th to SDE</w:t>
            </w:r>
            <w:r w:rsidR="00220135" w:rsidRPr="0024583E">
              <w:rPr>
                <w:b/>
                <w:sz w:val="24"/>
                <w:szCs w:val="24"/>
              </w:rPr>
              <w:t>.</w:t>
            </w:r>
            <w:r w:rsidRPr="0024583E">
              <w:rPr>
                <w:b/>
                <w:sz w:val="24"/>
                <w:szCs w:val="24"/>
              </w:rPr>
              <w:t xml:space="preserve"> </w:t>
            </w:r>
          </w:p>
        </w:tc>
        <w:tc>
          <w:tcPr>
            <w:tcW w:w="5400" w:type="dxa"/>
            <w:shd w:val="clear" w:color="auto" w:fill="auto"/>
          </w:tcPr>
          <w:p w:rsidR="001831EE" w:rsidRPr="0024583E" w:rsidRDefault="001831EE" w:rsidP="00220135">
            <w:pPr>
              <w:rPr>
                <w:b/>
                <w:sz w:val="24"/>
                <w:szCs w:val="24"/>
              </w:rPr>
            </w:pPr>
            <w:r w:rsidRPr="0024583E">
              <w:rPr>
                <w:b/>
                <w:sz w:val="24"/>
                <w:szCs w:val="24"/>
              </w:rPr>
              <w:t xml:space="preserve">Did turn in </w:t>
            </w:r>
            <w:r w:rsidR="00220135" w:rsidRPr="0024583E">
              <w:rPr>
                <w:b/>
                <w:sz w:val="24"/>
                <w:szCs w:val="24"/>
              </w:rPr>
              <w:t>a detailed expenditure report by June 30</w:t>
            </w:r>
            <w:r w:rsidR="00220135" w:rsidRPr="0024583E">
              <w:rPr>
                <w:b/>
                <w:sz w:val="24"/>
                <w:szCs w:val="24"/>
                <w:vertAlign w:val="superscript"/>
              </w:rPr>
              <w:t>th</w:t>
            </w:r>
            <w:r w:rsidR="00220135" w:rsidRPr="0024583E">
              <w:rPr>
                <w:b/>
                <w:sz w:val="24"/>
                <w:szCs w:val="24"/>
              </w:rPr>
              <w:t xml:space="preserve"> and a </w:t>
            </w:r>
            <w:r w:rsidRPr="0024583E">
              <w:rPr>
                <w:b/>
                <w:sz w:val="24"/>
                <w:szCs w:val="24"/>
              </w:rPr>
              <w:t xml:space="preserve">proposed budget by </w:t>
            </w:r>
            <w:r w:rsidR="0039531F" w:rsidRPr="0024583E">
              <w:rPr>
                <w:b/>
                <w:sz w:val="24"/>
                <w:szCs w:val="24"/>
              </w:rPr>
              <w:t>September</w:t>
            </w:r>
            <w:r w:rsidRPr="0024583E">
              <w:rPr>
                <w:b/>
                <w:sz w:val="24"/>
                <w:szCs w:val="24"/>
              </w:rPr>
              <w:t xml:space="preserve"> 15</w:t>
            </w:r>
            <w:r w:rsidRPr="0024583E">
              <w:rPr>
                <w:b/>
                <w:sz w:val="24"/>
                <w:szCs w:val="24"/>
                <w:vertAlign w:val="superscript"/>
              </w:rPr>
              <w:t>th</w:t>
            </w:r>
            <w:r w:rsidR="0039531F" w:rsidRPr="0024583E">
              <w:rPr>
                <w:b/>
                <w:sz w:val="24"/>
                <w:szCs w:val="24"/>
              </w:rPr>
              <w:t xml:space="preserve"> to SDE</w:t>
            </w:r>
            <w:r w:rsidR="00220135" w:rsidRPr="0024583E">
              <w:rPr>
                <w:b/>
                <w:sz w:val="24"/>
                <w:szCs w:val="24"/>
              </w:rPr>
              <w:t>.</w:t>
            </w:r>
          </w:p>
        </w:tc>
        <w:tc>
          <w:tcPr>
            <w:tcW w:w="4410" w:type="dxa"/>
            <w:shd w:val="clear" w:color="auto" w:fill="auto"/>
          </w:tcPr>
          <w:p w:rsidR="001831EE" w:rsidRPr="0024583E" w:rsidRDefault="001831EE" w:rsidP="009614B5">
            <w:pPr>
              <w:rPr>
                <w:b/>
                <w:sz w:val="24"/>
                <w:szCs w:val="24"/>
              </w:rPr>
            </w:pPr>
          </w:p>
        </w:tc>
      </w:tr>
      <w:tr w:rsidR="007F448A" w:rsidRPr="0024583E" w:rsidTr="001831EE">
        <w:tc>
          <w:tcPr>
            <w:tcW w:w="3775" w:type="dxa"/>
          </w:tcPr>
          <w:p w:rsidR="007F448A" w:rsidRPr="0024583E" w:rsidRDefault="00DA2835" w:rsidP="00F43E8B">
            <w:pPr>
              <w:rPr>
                <w:b/>
                <w:sz w:val="24"/>
                <w:szCs w:val="24"/>
              </w:rPr>
            </w:pPr>
            <w:r w:rsidRPr="0024583E">
              <w:rPr>
                <w:b/>
                <w:sz w:val="24"/>
                <w:szCs w:val="24"/>
              </w:rPr>
              <w:t xml:space="preserve">No clear and measurable goals and objectives are found for the program. </w:t>
            </w:r>
          </w:p>
        </w:tc>
        <w:tc>
          <w:tcPr>
            <w:tcW w:w="5400" w:type="dxa"/>
            <w:shd w:val="clear" w:color="auto" w:fill="auto"/>
          </w:tcPr>
          <w:p w:rsidR="007F448A" w:rsidRPr="0024583E" w:rsidRDefault="007F448A" w:rsidP="00F43E8B">
            <w:pPr>
              <w:rPr>
                <w:b/>
                <w:sz w:val="24"/>
                <w:szCs w:val="24"/>
              </w:rPr>
            </w:pPr>
            <w:r w:rsidRPr="0024583E">
              <w:rPr>
                <w:b/>
                <w:sz w:val="24"/>
                <w:szCs w:val="24"/>
              </w:rPr>
              <w:t>Clear and measurable goals and objectives</w:t>
            </w:r>
            <w:r w:rsidR="00DA2835" w:rsidRPr="0024583E">
              <w:rPr>
                <w:b/>
                <w:sz w:val="24"/>
                <w:szCs w:val="24"/>
              </w:rPr>
              <w:t xml:space="preserve"> are available</w:t>
            </w:r>
            <w:r w:rsidRPr="0024583E">
              <w:rPr>
                <w:b/>
                <w:sz w:val="24"/>
                <w:szCs w:val="24"/>
              </w:rPr>
              <w:t xml:space="preserve">. The program prepares </w:t>
            </w:r>
            <w:r w:rsidR="003857EF" w:rsidRPr="0024583E">
              <w:rPr>
                <w:b/>
                <w:sz w:val="24"/>
                <w:szCs w:val="24"/>
              </w:rPr>
              <w:t>its</w:t>
            </w:r>
            <w:r w:rsidRPr="0024583E">
              <w:rPr>
                <w:b/>
                <w:sz w:val="24"/>
                <w:szCs w:val="24"/>
              </w:rPr>
              <w:t xml:space="preserve"> own routine, annual evaluation report to determine program success and plans for continued program improvement. </w:t>
            </w:r>
          </w:p>
        </w:tc>
        <w:tc>
          <w:tcPr>
            <w:tcW w:w="4410" w:type="dxa"/>
            <w:shd w:val="clear" w:color="auto" w:fill="auto"/>
          </w:tcPr>
          <w:p w:rsidR="007F448A" w:rsidRPr="0024583E" w:rsidRDefault="00DA2835" w:rsidP="009614B5">
            <w:pPr>
              <w:rPr>
                <w:b/>
                <w:sz w:val="24"/>
                <w:szCs w:val="24"/>
              </w:rPr>
            </w:pPr>
            <w:r w:rsidRPr="0024583E">
              <w:rPr>
                <w:b/>
                <w:sz w:val="24"/>
                <w:szCs w:val="24"/>
              </w:rPr>
              <w:t xml:space="preserve">Clear and measurable goals and objectives are </w:t>
            </w:r>
            <w:r w:rsidR="002310FC" w:rsidRPr="0024583E">
              <w:rPr>
                <w:b/>
                <w:sz w:val="24"/>
                <w:szCs w:val="24"/>
              </w:rPr>
              <w:t>available, posted,</w:t>
            </w:r>
            <w:r w:rsidRPr="0024583E">
              <w:rPr>
                <w:b/>
                <w:sz w:val="24"/>
                <w:szCs w:val="24"/>
              </w:rPr>
              <w:t xml:space="preserve"> and discussed at least 4 times a year (state visit, presentation to the local school board, internal meeting with administration, </w:t>
            </w:r>
            <w:r w:rsidR="00DC2EA3" w:rsidRPr="0024583E">
              <w:rPr>
                <w:b/>
                <w:sz w:val="24"/>
                <w:szCs w:val="24"/>
              </w:rPr>
              <w:t>and various</w:t>
            </w:r>
            <w:r w:rsidRPr="0024583E">
              <w:rPr>
                <w:b/>
                <w:sz w:val="24"/>
                <w:szCs w:val="24"/>
              </w:rPr>
              <w:t xml:space="preserve"> internal and external evaluations).</w:t>
            </w:r>
          </w:p>
        </w:tc>
      </w:tr>
      <w:tr w:rsidR="007F448A" w:rsidRPr="0024583E" w:rsidTr="001831EE">
        <w:tc>
          <w:tcPr>
            <w:tcW w:w="3775" w:type="dxa"/>
          </w:tcPr>
          <w:p w:rsidR="007F448A" w:rsidRPr="0024583E" w:rsidRDefault="0040182D" w:rsidP="002310FC">
            <w:pPr>
              <w:rPr>
                <w:sz w:val="24"/>
                <w:szCs w:val="24"/>
              </w:rPr>
            </w:pPr>
            <w:r w:rsidRPr="0024583E">
              <w:rPr>
                <w:sz w:val="24"/>
                <w:szCs w:val="24"/>
              </w:rPr>
              <w:t xml:space="preserve">State reporting </w:t>
            </w:r>
            <w:r w:rsidR="002310FC" w:rsidRPr="0024583E">
              <w:rPr>
                <w:sz w:val="24"/>
                <w:szCs w:val="24"/>
              </w:rPr>
              <w:t xml:space="preserve">(alternative education plan and student data) </w:t>
            </w:r>
            <w:r w:rsidRPr="0024583E">
              <w:rPr>
                <w:sz w:val="24"/>
                <w:szCs w:val="24"/>
              </w:rPr>
              <w:t xml:space="preserve">was not completed or </w:t>
            </w:r>
            <w:r w:rsidR="002310FC" w:rsidRPr="0024583E">
              <w:rPr>
                <w:sz w:val="24"/>
                <w:szCs w:val="24"/>
              </w:rPr>
              <w:t xml:space="preserve">not </w:t>
            </w:r>
            <w:r w:rsidRPr="0024583E">
              <w:rPr>
                <w:sz w:val="24"/>
                <w:szCs w:val="24"/>
              </w:rPr>
              <w:t>completed in a timely manner.</w:t>
            </w:r>
          </w:p>
        </w:tc>
        <w:tc>
          <w:tcPr>
            <w:tcW w:w="5400" w:type="dxa"/>
            <w:shd w:val="clear" w:color="auto" w:fill="auto"/>
          </w:tcPr>
          <w:p w:rsidR="007F448A" w:rsidRPr="0024583E" w:rsidRDefault="0040182D" w:rsidP="002310FC">
            <w:pPr>
              <w:rPr>
                <w:sz w:val="24"/>
                <w:szCs w:val="24"/>
              </w:rPr>
            </w:pPr>
            <w:r w:rsidRPr="0024583E">
              <w:rPr>
                <w:sz w:val="24"/>
                <w:szCs w:val="24"/>
              </w:rPr>
              <w:t>State reporting</w:t>
            </w:r>
            <w:r w:rsidR="002310FC" w:rsidRPr="0024583E">
              <w:rPr>
                <w:sz w:val="24"/>
                <w:szCs w:val="24"/>
              </w:rPr>
              <w:t xml:space="preserve"> (alternative education plan and student</w:t>
            </w:r>
            <w:r w:rsidR="007F448A" w:rsidRPr="0024583E">
              <w:rPr>
                <w:sz w:val="24"/>
                <w:szCs w:val="24"/>
              </w:rPr>
              <w:t xml:space="preserve"> data</w:t>
            </w:r>
            <w:r w:rsidR="002310FC" w:rsidRPr="0024583E">
              <w:rPr>
                <w:sz w:val="24"/>
                <w:szCs w:val="24"/>
              </w:rPr>
              <w:t>)</w:t>
            </w:r>
            <w:r w:rsidR="007F448A" w:rsidRPr="0024583E">
              <w:rPr>
                <w:sz w:val="24"/>
                <w:szCs w:val="24"/>
              </w:rPr>
              <w:t xml:space="preserve"> are </w:t>
            </w:r>
            <w:r w:rsidR="002310FC" w:rsidRPr="0024583E">
              <w:rPr>
                <w:sz w:val="24"/>
                <w:szCs w:val="24"/>
              </w:rPr>
              <w:t>completed by the required due dates</w:t>
            </w:r>
            <w:r w:rsidRPr="0024583E">
              <w:rPr>
                <w:sz w:val="24"/>
                <w:szCs w:val="24"/>
              </w:rPr>
              <w:t>.</w:t>
            </w:r>
          </w:p>
        </w:tc>
        <w:tc>
          <w:tcPr>
            <w:tcW w:w="4410" w:type="dxa"/>
            <w:shd w:val="clear" w:color="auto" w:fill="auto"/>
          </w:tcPr>
          <w:p w:rsidR="007F448A" w:rsidRPr="0024583E" w:rsidRDefault="007F448A" w:rsidP="009614B5">
            <w:pPr>
              <w:rPr>
                <w:sz w:val="24"/>
                <w:szCs w:val="24"/>
              </w:rPr>
            </w:pPr>
          </w:p>
        </w:tc>
      </w:tr>
      <w:tr w:rsidR="00EA3576" w:rsidRPr="0024583E" w:rsidTr="001831EE">
        <w:tc>
          <w:tcPr>
            <w:tcW w:w="3775" w:type="dxa"/>
          </w:tcPr>
          <w:p w:rsidR="00EA3576" w:rsidRPr="0024583E" w:rsidRDefault="002035C4" w:rsidP="00F43E8B">
            <w:pPr>
              <w:rPr>
                <w:sz w:val="24"/>
                <w:szCs w:val="24"/>
              </w:rPr>
            </w:pPr>
            <w:r w:rsidRPr="0024583E">
              <w:rPr>
                <w:sz w:val="24"/>
                <w:szCs w:val="24"/>
              </w:rPr>
              <w:t>The program rarely makes changes in response to feedback, especially feedback related to students outcomes.</w:t>
            </w:r>
          </w:p>
        </w:tc>
        <w:tc>
          <w:tcPr>
            <w:tcW w:w="5400" w:type="dxa"/>
            <w:shd w:val="clear" w:color="auto" w:fill="auto"/>
          </w:tcPr>
          <w:p w:rsidR="00EA3576" w:rsidRPr="0024583E" w:rsidRDefault="002035C4" w:rsidP="00F43E8B">
            <w:pPr>
              <w:rPr>
                <w:sz w:val="24"/>
                <w:szCs w:val="24"/>
              </w:rPr>
            </w:pPr>
            <w:r w:rsidRPr="0024583E">
              <w:rPr>
                <w:sz w:val="24"/>
                <w:szCs w:val="24"/>
              </w:rPr>
              <w:t xml:space="preserve">Program staff use evaluative feedback, including student outcome data, for program improvement. </w:t>
            </w:r>
          </w:p>
        </w:tc>
        <w:tc>
          <w:tcPr>
            <w:tcW w:w="4410" w:type="dxa"/>
            <w:shd w:val="clear" w:color="auto" w:fill="auto"/>
          </w:tcPr>
          <w:p w:rsidR="00EA3576" w:rsidRPr="0024583E" w:rsidRDefault="002310FC" w:rsidP="009614B5">
            <w:pPr>
              <w:rPr>
                <w:sz w:val="24"/>
                <w:szCs w:val="24"/>
              </w:rPr>
            </w:pPr>
            <w:r w:rsidRPr="0024583E">
              <w:rPr>
                <w:sz w:val="24"/>
                <w:szCs w:val="24"/>
              </w:rPr>
              <w:t>Program utilizes a variety of feedback (internal and external) for program improvement.</w:t>
            </w:r>
          </w:p>
        </w:tc>
      </w:tr>
      <w:tr w:rsidR="00EA3576" w:rsidRPr="0024583E" w:rsidTr="001831EE">
        <w:tc>
          <w:tcPr>
            <w:tcW w:w="3775" w:type="dxa"/>
          </w:tcPr>
          <w:p w:rsidR="00EA3576" w:rsidRPr="0024583E" w:rsidRDefault="002035C4" w:rsidP="00F43E8B">
            <w:pPr>
              <w:rPr>
                <w:sz w:val="24"/>
                <w:szCs w:val="24"/>
              </w:rPr>
            </w:pPr>
            <w:r w:rsidRPr="0024583E">
              <w:rPr>
                <w:sz w:val="24"/>
                <w:szCs w:val="24"/>
              </w:rPr>
              <w:t>The program routinely reports it</w:t>
            </w:r>
            <w:r w:rsidR="002310FC" w:rsidRPr="0024583E">
              <w:rPr>
                <w:sz w:val="24"/>
                <w:szCs w:val="24"/>
              </w:rPr>
              <w:t>s</w:t>
            </w:r>
            <w:r w:rsidRPr="0024583E">
              <w:rPr>
                <w:sz w:val="24"/>
                <w:szCs w:val="24"/>
              </w:rPr>
              <w:t xml:space="preserve"> progress to student</w:t>
            </w:r>
            <w:r w:rsidR="002310FC" w:rsidRPr="0024583E">
              <w:rPr>
                <w:sz w:val="24"/>
                <w:szCs w:val="24"/>
              </w:rPr>
              <w:t>s</w:t>
            </w:r>
            <w:r w:rsidRPr="0024583E">
              <w:rPr>
                <w:sz w:val="24"/>
                <w:szCs w:val="24"/>
              </w:rPr>
              <w:t xml:space="preserve"> and parents. </w:t>
            </w:r>
          </w:p>
        </w:tc>
        <w:tc>
          <w:tcPr>
            <w:tcW w:w="5400" w:type="dxa"/>
            <w:shd w:val="clear" w:color="auto" w:fill="auto"/>
          </w:tcPr>
          <w:p w:rsidR="00EA3576" w:rsidRPr="0024583E" w:rsidRDefault="00ED1733" w:rsidP="00F43E8B">
            <w:pPr>
              <w:rPr>
                <w:sz w:val="24"/>
                <w:szCs w:val="24"/>
              </w:rPr>
            </w:pPr>
            <w:r w:rsidRPr="0024583E">
              <w:rPr>
                <w:sz w:val="24"/>
                <w:szCs w:val="24"/>
              </w:rPr>
              <w:t>The program routinely reports to building and district administration, as well as, students and parents.</w:t>
            </w:r>
          </w:p>
        </w:tc>
        <w:tc>
          <w:tcPr>
            <w:tcW w:w="4410" w:type="dxa"/>
            <w:shd w:val="clear" w:color="auto" w:fill="auto"/>
          </w:tcPr>
          <w:p w:rsidR="00EA3576" w:rsidRPr="0024583E" w:rsidRDefault="002035C4" w:rsidP="00F43E8B">
            <w:pPr>
              <w:rPr>
                <w:sz w:val="24"/>
                <w:szCs w:val="24"/>
              </w:rPr>
            </w:pPr>
            <w:r w:rsidRPr="0024583E">
              <w:rPr>
                <w:sz w:val="24"/>
                <w:szCs w:val="24"/>
              </w:rPr>
              <w:t>The program routinely reports its progress to stakeholders (advisory board, local board of education, parents and students</w:t>
            </w:r>
            <w:r w:rsidR="002310FC" w:rsidRPr="0024583E">
              <w:rPr>
                <w:sz w:val="24"/>
                <w:szCs w:val="24"/>
              </w:rPr>
              <w:t>).</w:t>
            </w:r>
          </w:p>
        </w:tc>
      </w:tr>
      <w:tr w:rsidR="00EA3576" w:rsidRPr="0024583E" w:rsidTr="001831EE">
        <w:tc>
          <w:tcPr>
            <w:tcW w:w="3775" w:type="dxa"/>
          </w:tcPr>
          <w:p w:rsidR="00EA3576" w:rsidRPr="0024583E" w:rsidRDefault="002310FC" w:rsidP="002310FC">
            <w:pPr>
              <w:rPr>
                <w:sz w:val="24"/>
                <w:szCs w:val="24"/>
              </w:rPr>
            </w:pPr>
            <w:r w:rsidRPr="0024583E">
              <w:rPr>
                <w:sz w:val="24"/>
                <w:szCs w:val="24"/>
              </w:rPr>
              <w:t xml:space="preserve">Program did an exit and/or </w:t>
            </w:r>
            <w:r w:rsidR="002035C4" w:rsidRPr="0024583E">
              <w:rPr>
                <w:sz w:val="24"/>
                <w:szCs w:val="24"/>
              </w:rPr>
              <w:t>climate survey with students or faculty</w:t>
            </w:r>
            <w:r w:rsidRPr="0024583E">
              <w:rPr>
                <w:sz w:val="24"/>
                <w:szCs w:val="24"/>
              </w:rPr>
              <w:t>.</w:t>
            </w:r>
          </w:p>
        </w:tc>
        <w:tc>
          <w:tcPr>
            <w:tcW w:w="5400" w:type="dxa"/>
            <w:shd w:val="clear" w:color="auto" w:fill="auto"/>
          </w:tcPr>
          <w:p w:rsidR="00EA3576" w:rsidRPr="0024583E" w:rsidRDefault="002310FC" w:rsidP="00DC2EA3">
            <w:pPr>
              <w:rPr>
                <w:sz w:val="24"/>
                <w:szCs w:val="24"/>
              </w:rPr>
            </w:pPr>
            <w:r w:rsidRPr="0024583E">
              <w:rPr>
                <w:sz w:val="24"/>
                <w:szCs w:val="24"/>
              </w:rPr>
              <w:t xml:space="preserve">Program did an </w:t>
            </w:r>
            <w:bookmarkStart w:id="0" w:name="_GoBack"/>
            <w:bookmarkEnd w:id="0"/>
            <w:r w:rsidR="00DC2EA3" w:rsidRPr="0024583E">
              <w:rPr>
                <w:sz w:val="24"/>
                <w:szCs w:val="24"/>
              </w:rPr>
              <w:t xml:space="preserve">exit </w:t>
            </w:r>
            <w:r w:rsidR="00DC2EA3">
              <w:rPr>
                <w:sz w:val="24"/>
                <w:szCs w:val="24"/>
              </w:rPr>
              <w:t xml:space="preserve">survey </w:t>
            </w:r>
            <w:r w:rsidR="002035C4" w:rsidRPr="0024583E">
              <w:rPr>
                <w:sz w:val="24"/>
                <w:szCs w:val="24"/>
              </w:rPr>
              <w:t>with students or faculty</w:t>
            </w:r>
            <w:r w:rsidRPr="0024583E">
              <w:rPr>
                <w:sz w:val="24"/>
                <w:szCs w:val="24"/>
              </w:rPr>
              <w:t>.</w:t>
            </w:r>
          </w:p>
        </w:tc>
        <w:tc>
          <w:tcPr>
            <w:tcW w:w="4410" w:type="dxa"/>
            <w:shd w:val="clear" w:color="auto" w:fill="auto"/>
          </w:tcPr>
          <w:p w:rsidR="00EA3576" w:rsidRPr="0024583E" w:rsidRDefault="002310FC" w:rsidP="00DC2EA3">
            <w:pPr>
              <w:rPr>
                <w:sz w:val="24"/>
                <w:szCs w:val="24"/>
              </w:rPr>
            </w:pPr>
            <w:r w:rsidRPr="0024583E">
              <w:rPr>
                <w:sz w:val="24"/>
                <w:szCs w:val="24"/>
              </w:rPr>
              <w:t xml:space="preserve">Program did exit </w:t>
            </w:r>
            <w:r w:rsidR="002035C4" w:rsidRPr="0024583E">
              <w:rPr>
                <w:sz w:val="24"/>
                <w:szCs w:val="24"/>
              </w:rPr>
              <w:t xml:space="preserve">survey with students, parents and faculty. </w:t>
            </w:r>
          </w:p>
        </w:tc>
      </w:tr>
    </w:tbl>
    <w:p w:rsidR="009614B5" w:rsidRPr="0024583E" w:rsidRDefault="009614B5" w:rsidP="009614B5">
      <w:pPr>
        <w:rPr>
          <w:i/>
          <w:sz w:val="24"/>
          <w:szCs w:val="24"/>
        </w:rPr>
      </w:pPr>
      <w:r w:rsidRPr="0024583E">
        <w:rPr>
          <w:i/>
          <w:sz w:val="24"/>
          <w:szCs w:val="24"/>
        </w:rPr>
        <w:t>(Rating - Noncompliant: 0 points, Effective:  points, Highly Effective: points)</w:t>
      </w:r>
    </w:p>
    <w:p w:rsidR="003C46B7" w:rsidRPr="00DA2835" w:rsidRDefault="009614B5" w:rsidP="009614B5">
      <w:pPr>
        <w:rPr>
          <w:b/>
          <w:sz w:val="24"/>
          <w:szCs w:val="24"/>
        </w:rPr>
      </w:pPr>
      <w:r w:rsidRPr="0024583E">
        <w:rPr>
          <w:b/>
          <w:sz w:val="24"/>
          <w:szCs w:val="24"/>
        </w:rPr>
        <w:t xml:space="preserve"> </w:t>
      </w:r>
      <w:r w:rsidR="003C46B7" w:rsidRPr="0024583E">
        <w:rPr>
          <w:b/>
          <w:sz w:val="24"/>
          <w:szCs w:val="24"/>
        </w:rPr>
        <w:t>Notes:</w:t>
      </w:r>
    </w:p>
    <w:p w:rsidR="0046300D" w:rsidRPr="00DA2835" w:rsidRDefault="0046300D" w:rsidP="009614B5">
      <w:pPr>
        <w:rPr>
          <w:b/>
          <w:sz w:val="24"/>
          <w:szCs w:val="24"/>
        </w:rPr>
      </w:pPr>
    </w:p>
    <w:sectPr w:rsidR="0046300D" w:rsidRPr="00DA2835" w:rsidSect="00C568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31"/>
    <w:rsid w:val="00001E8B"/>
    <w:rsid w:val="00056366"/>
    <w:rsid w:val="00087FE5"/>
    <w:rsid w:val="00107145"/>
    <w:rsid w:val="00115729"/>
    <w:rsid w:val="00122B5F"/>
    <w:rsid w:val="0014304F"/>
    <w:rsid w:val="00162737"/>
    <w:rsid w:val="00166346"/>
    <w:rsid w:val="001831EE"/>
    <w:rsid w:val="001B08B0"/>
    <w:rsid w:val="002035C4"/>
    <w:rsid w:val="00220135"/>
    <w:rsid w:val="002310FC"/>
    <w:rsid w:val="0024583E"/>
    <w:rsid w:val="00254D60"/>
    <w:rsid w:val="002A19E2"/>
    <w:rsid w:val="002A2FD2"/>
    <w:rsid w:val="002A456E"/>
    <w:rsid w:val="002F290E"/>
    <w:rsid w:val="00300F28"/>
    <w:rsid w:val="00384E22"/>
    <w:rsid w:val="003857EF"/>
    <w:rsid w:val="0039531F"/>
    <w:rsid w:val="003C46B7"/>
    <w:rsid w:val="0040182D"/>
    <w:rsid w:val="0040689C"/>
    <w:rsid w:val="0046300D"/>
    <w:rsid w:val="004A5062"/>
    <w:rsid w:val="004D4049"/>
    <w:rsid w:val="004E30FD"/>
    <w:rsid w:val="00515BA7"/>
    <w:rsid w:val="00530BC3"/>
    <w:rsid w:val="00531DB6"/>
    <w:rsid w:val="00534C5A"/>
    <w:rsid w:val="005451E2"/>
    <w:rsid w:val="005B0B40"/>
    <w:rsid w:val="005C3A72"/>
    <w:rsid w:val="005C776C"/>
    <w:rsid w:val="005D6E62"/>
    <w:rsid w:val="005E7495"/>
    <w:rsid w:val="005F434C"/>
    <w:rsid w:val="00611DD4"/>
    <w:rsid w:val="00623E48"/>
    <w:rsid w:val="00636C0F"/>
    <w:rsid w:val="0066000F"/>
    <w:rsid w:val="0068211A"/>
    <w:rsid w:val="006826A0"/>
    <w:rsid w:val="006C2926"/>
    <w:rsid w:val="006E1125"/>
    <w:rsid w:val="006F2954"/>
    <w:rsid w:val="00745D30"/>
    <w:rsid w:val="00794994"/>
    <w:rsid w:val="007E0215"/>
    <w:rsid w:val="007F0F7E"/>
    <w:rsid w:val="007F448A"/>
    <w:rsid w:val="0082570F"/>
    <w:rsid w:val="0084158B"/>
    <w:rsid w:val="008438B7"/>
    <w:rsid w:val="0086322E"/>
    <w:rsid w:val="008769AE"/>
    <w:rsid w:val="008841C1"/>
    <w:rsid w:val="008B03DE"/>
    <w:rsid w:val="008C22A1"/>
    <w:rsid w:val="008E13F6"/>
    <w:rsid w:val="008E4602"/>
    <w:rsid w:val="008F485C"/>
    <w:rsid w:val="008F67E7"/>
    <w:rsid w:val="008F73AF"/>
    <w:rsid w:val="008F7CC0"/>
    <w:rsid w:val="0091011A"/>
    <w:rsid w:val="00915ACF"/>
    <w:rsid w:val="009361E2"/>
    <w:rsid w:val="009537B2"/>
    <w:rsid w:val="009614B5"/>
    <w:rsid w:val="009766BB"/>
    <w:rsid w:val="0098681F"/>
    <w:rsid w:val="009B4CEE"/>
    <w:rsid w:val="009F2EAD"/>
    <w:rsid w:val="00A03482"/>
    <w:rsid w:val="00AB7DC6"/>
    <w:rsid w:val="00AF1E17"/>
    <w:rsid w:val="00B15540"/>
    <w:rsid w:val="00B42B38"/>
    <w:rsid w:val="00B8338F"/>
    <w:rsid w:val="00B8568A"/>
    <w:rsid w:val="00BD08C6"/>
    <w:rsid w:val="00BD7843"/>
    <w:rsid w:val="00C06F1E"/>
    <w:rsid w:val="00C13E04"/>
    <w:rsid w:val="00C51D09"/>
    <w:rsid w:val="00C55B64"/>
    <w:rsid w:val="00C56831"/>
    <w:rsid w:val="00C61624"/>
    <w:rsid w:val="00C83B98"/>
    <w:rsid w:val="00CA12EF"/>
    <w:rsid w:val="00CB0EF9"/>
    <w:rsid w:val="00CC6A7A"/>
    <w:rsid w:val="00D7657A"/>
    <w:rsid w:val="00D846F4"/>
    <w:rsid w:val="00D84F2E"/>
    <w:rsid w:val="00D94000"/>
    <w:rsid w:val="00DA2835"/>
    <w:rsid w:val="00DA5D44"/>
    <w:rsid w:val="00DC2EA3"/>
    <w:rsid w:val="00DD3C8B"/>
    <w:rsid w:val="00DD5AFC"/>
    <w:rsid w:val="00DF13B9"/>
    <w:rsid w:val="00E03978"/>
    <w:rsid w:val="00E05328"/>
    <w:rsid w:val="00E161E8"/>
    <w:rsid w:val="00E62773"/>
    <w:rsid w:val="00EA3576"/>
    <w:rsid w:val="00ED1733"/>
    <w:rsid w:val="00F06188"/>
    <w:rsid w:val="00F12952"/>
    <w:rsid w:val="00F43E8B"/>
    <w:rsid w:val="00F57038"/>
    <w:rsid w:val="00F96496"/>
    <w:rsid w:val="00FB6A24"/>
    <w:rsid w:val="00FF0710"/>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9E0"/>
  <w15:docId w15:val="{80A3D122-EF76-4CEA-94DD-2ABDB6BC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14</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Jennifer Wilkinson</cp:lastModifiedBy>
  <cp:revision>11</cp:revision>
  <cp:lastPrinted>2018-04-12T18:07:00Z</cp:lastPrinted>
  <dcterms:created xsi:type="dcterms:W3CDTF">2018-03-21T14:14:00Z</dcterms:created>
  <dcterms:modified xsi:type="dcterms:W3CDTF">2018-04-12T18:08:00Z</dcterms:modified>
</cp:coreProperties>
</file>